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245"/>
        <w:gridCol w:w="4650"/>
      </w:tblGrid>
      <w:tr w:rsidR="00E817D3" w:rsidRPr="00882439" w:rsidTr="00E817D3">
        <w:trPr>
          <w:trHeight w:val="952"/>
        </w:trPr>
        <w:tc>
          <w:tcPr>
            <w:tcW w:w="5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17D3" w:rsidRPr="00882439" w:rsidRDefault="00E817D3" w:rsidP="00CD134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bookmarkStart w:id="0" w:name="bookmark1"/>
            <w:r w:rsidRPr="0088243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650" w:type="dxa"/>
            <w:tcMar>
              <w:top w:w="114" w:type="dxa"/>
              <w:left w:w="57" w:type="dxa"/>
              <w:bottom w:w="114" w:type="dxa"/>
              <w:right w:w="57" w:type="dxa"/>
            </w:tcMar>
            <w:vAlign w:val="center"/>
            <w:hideMark/>
          </w:tcPr>
          <w:p w:rsidR="00E817D3" w:rsidRPr="00882439" w:rsidRDefault="00E817D3" w:rsidP="00E817D3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243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817D3" w:rsidRPr="00882439" w:rsidRDefault="00E817D3" w:rsidP="00E817D3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Главный врач СПб ГБУЗ</w:t>
            </w:r>
          </w:p>
          <w:p w:rsidR="00E817D3" w:rsidRPr="00882439" w:rsidRDefault="00E817D3" w:rsidP="00E817D3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«Городская больница № 15»</w:t>
            </w:r>
          </w:p>
          <w:p w:rsidR="00E817D3" w:rsidRPr="00882439" w:rsidRDefault="00E817D3" w:rsidP="00E817D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17D3" w:rsidRPr="00882439" w:rsidRDefault="00E817D3" w:rsidP="00E817D3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А.В. Новицкий</w:t>
            </w:r>
          </w:p>
          <w:p w:rsidR="00E817D3" w:rsidRPr="00882439" w:rsidRDefault="00E817D3" w:rsidP="00E817D3">
            <w:pPr>
              <w:pStyle w:val="20"/>
              <w:shd w:val="clear" w:color="auto" w:fill="auto"/>
              <w:tabs>
                <w:tab w:val="left" w:pos="6240"/>
                <w:tab w:val="left" w:pos="8525"/>
              </w:tabs>
              <w:spacing w:before="0" w:line="360" w:lineRule="auto"/>
              <w:jc w:val="right"/>
              <w:rPr>
                <w:u w:val="single"/>
              </w:rPr>
            </w:pPr>
            <w:r w:rsidRPr="00882439">
              <w:rPr>
                <w:sz w:val="24"/>
                <w:szCs w:val="24"/>
                <w:u w:val="single"/>
              </w:rPr>
              <w:t>«18» июля 2018 г.</w:t>
            </w:r>
          </w:p>
          <w:p w:rsidR="00E817D3" w:rsidRPr="00882439" w:rsidRDefault="00E817D3" w:rsidP="00CD134E">
            <w:pPr>
              <w:pStyle w:val="a9"/>
              <w:spacing w:line="276" w:lineRule="auto"/>
              <w:ind w:left="-2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817D3" w:rsidRPr="00882439" w:rsidRDefault="00E817D3" w:rsidP="00E817D3">
      <w:pPr>
        <w:pStyle w:val="a9"/>
        <w:rPr>
          <w:rFonts w:ascii="Times New Roman" w:hAnsi="Times New Roman" w:cs="Times New Roman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E817D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817D3" w:rsidRPr="00882439" w:rsidRDefault="00E817D3" w:rsidP="00882439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882439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ПОЛОЖЕНИЕ</w:t>
      </w:r>
    </w:p>
    <w:p w:rsidR="00882439" w:rsidRPr="00882439" w:rsidRDefault="00882439" w:rsidP="0088243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39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882439" w:rsidRPr="00882439" w:rsidRDefault="00882439" w:rsidP="0088243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39">
        <w:rPr>
          <w:rFonts w:ascii="Times New Roman" w:hAnsi="Times New Roman" w:cs="Times New Roman"/>
          <w:b/>
          <w:sz w:val="28"/>
          <w:szCs w:val="28"/>
        </w:rPr>
        <w:t>СПб ГБУЗ «Городская больница №15»</w:t>
      </w:r>
    </w:p>
    <w:p w:rsidR="00882439" w:rsidRPr="00882439" w:rsidRDefault="00882439" w:rsidP="00E817D3">
      <w:pPr>
        <w:pStyle w:val="a9"/>
        <w:spacing w:line="276" w:lineRule="auto"/>
        <w:ind w:lef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82439" w:rsidRPr="00882439" w:rsidRDefault="00882439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82439" w:rsidRPr="00882439" w:rsidRDefault="00882439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82439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Санкт-Петербург</w:t>
      </w:r>
    </w:p>
    <w:p w:rsidR="00E817D3" w:rsidRPr="00882439" w:rsidRDefault="00E817D3" w:rsidP="00E817D3">
      <w:pPr>
        <w:pStyle w:val="HEADERTEXT"/>
        <w:jc w:val="center"/>
        <w:rPr>
          <w:rFonts w:ascii="Times New Roman" w:hAnsi="Times New Roman" w:cs="Times New Roman"/>
          <w:b/>
          <w:bCs/>
          <w:color w:val="26282F"/>
        </w:rPr>
      </w:pPr>
      <w:r w:rsidRPr="00882439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2018 год </w:t>
      </w:r>
      <w:r w:rsidRPr="00882439">
        <w:rPr>
          <w:rFonts w:ascii="Times New Roman" w:hAnsi="Times New Roman" w:cs="Times New Roman"/>
        </w:rPr>
        <w:br w:type="page"/>
      </w:r>
    </w:p>
    <w:bookmarkEnd w:id="0"/>
    <w:p w:rsidR="00CC1635" w:rsidRPr="00CC1635" w:rsidRDefault="00CC1635" w:rsidP="00CC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="Times New Roman" w:hAnsiTheme="minorHAnsi" w:cs="Times New Roman"/>
          <w:b w:val="0"/>
          <w:sz w:val="24"/>
          <w:szCs w:val="24"/>
          <w:lang w:eastAsia="en-US"/>
        </w:rPr>
        <w:id w:val="-421032801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sz w:val="22"/>
          <w:szCs w:val="22"/>
        </w:rPr>
      </w:sdtEndPr>
      <w:sdtContent>
        <w:p w:rsidR="00CC1635" w:rsidRPr="00CC1635" w:rsidRDefault="00CC1635" w:rsidP="00CC1635">
          <w:pPr>
            <w:pStyle w:val="ad"/>
            <w:rPr>
              <w:rFonts w:cs="Times New Roman"/>
              <w:sz w:val="24"/>
              <w:szCs w:val="24"/>
            </w:rPr>
          </w:pPr>
        </w:p>
        <w:p w:rsidR="00CC1635" w:rsidRPr="00CC1635" w:rsidRDefault="00CC1635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C16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163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16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9706989" w:history="1">
            <w:r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Общие положения</w:t>
            </w:r>
            <w:r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_Toc519706989 \h </w:instrText>
            </w:r>
            <w:r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0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Направления деятельности Комиссии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_Toc519706990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1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Права и обязанности Комиссии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_Toc519706991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2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Состав Комиссии, права и обязанности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_Toc519706992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3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Порядок работы Комиссии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_Toc519706993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4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 Обеспечение деятельности Комиссии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_Toc519706994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5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 № 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Состав к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омиссии по противодействию коррупции в Учреждении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_Toc519706995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6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№ 2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. У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ведомление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 факте обращения в целях склонения к совершению коррупционных правонарушений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_Toc519706996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7" w:history="1"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3. 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Обращени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гражданина, представителя организации по фактам коррупционных правонарушений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_Toc519706997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8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еречень коррупционно опасных функций, выполняемых Учреждением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_Toc519706998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1635" w:rsidRPr="00CC1635" w:rsidRDefault="0097410F">
          <w:pPr>
            <w:pStyle w:val="15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706999" w:history="1"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CC1635" w:rsidRPr="00CC1635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еречень должностей, замещение которых связано с коррупционными рисками, в зависимости от осуществляемых Учреждением функций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_Toc519706999 \h </w:instrTex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C1635" w:rsidRPr="00CC1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5A7C" w:rsidRDefault="00CC1635" w:rsidP="00CC163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C163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55A7C" w:rsidRDefault="00455A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393" w:rsidRPr="00882439" w:rsidRDefault="00860393" w:rsidP="00CC1635">
      <w:pPr>
        <w:pStyle w:val="1"/>
        <w:rPr>
          <w:b w:val="0"/>
        </w:rPr>
      </w:pPr>
      <w:bookmarkStart w:id="1" w:name="_Toc519706989"/>
      <w:r w:rsidRPr="00882439">
        <w:lastRenderedPageBreak/>
        <w:t>1. Общие положения</w:t>
      </w:r>
      <w:bookmarkEnd w:id="1"/>
    </w:p>
    <w:p w:rsidR="00B64E40" w:rsidRPr="00882439" w:rsidRDefault="00860393" w:rsidP="004717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1.1. </w:t>
      </w:r>
      <w:r w:rsidR="00B64E40" w:rsidRPr="00882439">
        <w:rPr>
          <w:rFonts w:ascii="Times New Roman" w:hAnsi="Times New Roman" w:cs="Times New Roman"/>
          <w:sz w:val="24"/>
          <w:szCs w:val="24"/>
        </w:rPr>
        <w:t>Настоящее Положение о комиссии по противодействию коррупции в СПб ГБУЗ «</w:t>
      </w:r>
      <w:r w:rsidR="00820699" w:rsidRPr="00882439">
        <w:rPr>
          <w:rFonts w:ascii="Times New Roman" w:hAnsi="Times New Roman" w:cs="Times New Roman"/>
          <w:sz w:val="24"/>
          <w:szCs w:val="24"/>
        </w:rPr>
        <w:t>Городская больница № 15</w:t>
      </w:r>
      <w:r w:rsidR="00B64E40" w:rsidRPr="00882439">
        <w:rPr>
          <w:rFonts w:ascii="Times New Roman" w:hAnsi="Times New Roman" w:cs="Times New Roman"/>
          <w:sz w:val="24"/>
          <w:szCs w:val="24"/>
        </w:rPr>
        <w:t>» определяет компетенцию комиссии по противодействию коррупции в СПб ГБУЗ «</w:t>
      </w:r>
      <w:r w:rsidR="00820699" w:rsidRPr="00882439">
        <w:rPr>
          <w:rFonts w:ascii="Times New Roman" w:hAnsi="Times New Roman" w:cs="Times New Roman"/>
          <w:sz w:val="24"/>
          <w:szCs w:val="24"/>
        </w:rPr>
        <w:t>Городская больница № 15</w:t>
      </w:r>
      <w:r w:rsidR="00B64E40" w:rsidRPr="00882439">
        <w:rPr>
          <w:rFonts w:ascii="Times New Roman" w:hAnsi="Times New Roman" w:cs="Times New Roman"/>
          <w:sz w:val="24"/>
          <w:szCs w:val="24"/>
        </w:rPr>
        <w:t>», порядок её формирования и функционирования, обязанности председателя Комиссии, ответственного секретаря и членов Комиссии.</w:t>
      </w:r>
    </w:p>
    <w:p w:rsidR="00860393" w:rsidRPr="00882439" w:rsidRDefault="00B64E40" w:rsidP="004717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1.2. </w:t>
      </w:r>
      <w:r w:rsidR="00860393" w:rsidRPr="0088243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20699" w:rsidRPr="00882439">
        <w:rPr>
          <w:rFonts w:ascii="Times New Roman" w:hAnsi="Times New Roman" w:cs="Times New Roman"/>
          <w:sz w:val="24"/>
          <w:szCs w:val="24"/>
        </w:rPr>
        <w:t>создаётся</w:t>
      </w:r>
      <w:r w:rsidR="00860393" w:rsidRPr="00882439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рассмотрения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вопросов,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 xml:space="preserve">связанных с противодействием коррупции, подготовки по ним предложений для руководства </w:t>
      </w:r>
      <w:r w:rsidR="007E56D5" w:rsidRPr="00882439">
        <w:rPr>
          <w:rFonts w:ascii="Times New Roman" w:hAnsi="Times New Roman" w:cs="Times New Roman"/>
          <w:sz w:val="24"/>
          <w:szCs w:val="24"/>
        </w:rPr>
        <w:t>Учреждения</w:t>
      </w:r>
      <w:r w:rsidR="00860393" w:rsidRPr="00882439">
        <w:rPr>
          <w:rFonts w:ascii="Times New Roman" w:hAnsi="Times New Roman" w:cs="Times New Roman"/>
          <w:sz w:val="24"/>
          <w:szCs w:val="24"/>
        </w:rPr>
        <w:t>, носящих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рекомендательный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характер,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а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также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для подготовки предложений,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направленных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на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повышение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>эффективности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60393" w:rsidRPr="00882439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</w:t>
      </w:r>
      <w:r w:rsidR="007E56D5" w:rsidRPr="00882439">
        <w:rPr>
          <w:rFonts w:ascii="Times New Roman" w:hAnsi="Times New Roman" w:cs="Times New Roman"/>
          <w:sz w:val="24"/>
          <w:szCs w:val="24"/>
        </w:rPr>
        <w:t>Учреждении</w:t>
      </w:r>
      <w:r w:rsidR="00860393" w:rsidRPr="00882439">
        <w:rPr>
          <w:rFonts w:ascii="Times New Roman" w:hAnsi="Times New Roman" w:cs="Times New Roman"/>
          <w:sz w:val="24"/>
          <w:szCs w:val="24"/>
        </w:rPr>
        <w:t>.</w:t>
      </w:r>
    </w:p>
    <w:p w:rsidR="00860393" w:rsidRPr="00882439" w:rsidRDefault="00860393" w:rsidP="004717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1.</w:t>
      </w:r>
      <w:r w:rsidR="00B64E40" w:rsidRPr="00882439">
        <w:rPr>
          <w:rFonts w:ascii="Times New Roman" w:hAnsi="Times New Roman" w:cs="Times New Roman"/>
          <w:sz w:val="24"/>
          <w:szCs w:val="24"/>
        </w:rPr>
        <w:t>3</w:t>
      </w:r>
      <w:r w:rsidRPr="00882439">
        <w:rPr>
          <w:rFonts w:ascii="Times New Roman" w:hAnsi="Times New Roman" w:cs="Times New Roman"/>
          <w:sz w:val="24"/>
          <w:szCs w:val="24"/>
        </w:rPr>
        <w:t>. Комиссия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является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коллегиальным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B64E40" w:rsidRPr="00882439">
        <w:rPr>
          <w:rFonts w:ascii="Times New Roman" w:hAnsi="Times New Roman" w:cs="Times New Roman"/>
          <w:sz w:val="24"/>
          <w:szCs w:val="24"/>
        </w:rPr>
        <w:t xml:space="preserve">совещательным </w:t>
      </w:r>
      <w:r w:rsidRPr="00882439">
        <w:rPr>
          <w:rFonts w:ascii="Times New Roman" w:hAnsi="Times New Roman" w:cs="Times New Roman"/>
          <w:sz w:val="24"/>
          <w:szCs w:val="24"/>
        </w:rPr>
        <w:t>органом,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подотч</w:t>
      </w:r>
      <w:r w:rsidR="00005D78" w:rsidRPr="00882439">
        <w:rPr>
          <w:rFonts w:ascii="Times New Roman" w:hAnsi="Times New Roman" w:cs="Times New Roman"/>
          <w:sz w:val="24"/>
          <w:szCs w:val="24"/>
        </w:rPr>
        <w:t>ё</w:t>
      </w:r>
      <w:r w:rsidRPr="00882439">
        <w:rPr>
          <w:rFonts w:ascii="Times New Roman" w:hAnsi="Times New Roman" w:cs="Times New Roman"/>
          <w:sz w:val="24"/>
          <w:szCs w:val="24"/>
        </w:rPr>
        <w:t>тным отдел</w:t>
      </w:r>
      <w:r w:rsidR="00820699" w:rsidRPr="00882439">
        <w:rPr>
          <w:rFonts w:ascii="Times New Roman" w:hAnsi="Times New Roman" w:cs="Times New Roman"/>
          <w:sz w:val="24"/>
          <w:szCs w:val="24"/>
        </w:rPr>
        <w:t>у</w:t>
      </w:r>
      <w:r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20699" w:rsidRPr="00882439">
        <w:rPr>
          <w:rFonts w:ascii="Times New Roman" w:hAnsi="Times New Roman" w:cs="Times New Roman"/>
          <w:sz w:val="24"/>
          <w:szCs w:val="24"/>
        </w:rPr>
        <w:t>по вопросам государственной службы и кадров</w:t>
      </w:r>
      <w:r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820699" w:rsidRPr="00882439">
        <w:rPr>
          <w:rFonts w:ascii="Times New Roman" w:hAnsi="Times New Roman" w:cs="Times New Roman"/>
          <w:sz w:val="24"/>
          <w:szCs w:val="24"/>
        </w:rPr>
        <w:t>Комитета по здравоохранению,</w:t>
      </w:r>
      <w:r w:rsidR="00B64E40" w:rsidRPr="00882439">
        <w:rPr>
          <w:rFonts w:ascii="Times New Roman" w:hAnsi="Times New Roman" w:cs="Times New Roman"/>
          <w:sz w:val="24"/>
          <w:szCs w:val="24"/>
        </w:rPr>
        <w:t xml:space="preserve"> и призванным обеспечить деятельность, направленную на противодействие коррупции в Учреждении</w:t>
      </w:r>
      <w:r w:rsidRPr="00882439">
        <w:rPr>
          <w:rFonts w:ascii="Times New Roman" w:hAnsi="Times New Roman" w:cs="Times New Roman"/>
          <w:sz w:val="24"/>
          <w:szCs w:val="24"/>
        </w:rPr>
        <w:t>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1.</w:t>
      </w:r>
      <w:r w:rsidR="00B64E40" w:rsidRPr="00882439">
        <w:rPr>
          <w:rFonts w:ascii="Times New Roman" w:hAnsi="Times New Roman" w:cs="Times New Roman"/>
          <w:sz w:val="24"/>
          <w:szCs w:val="24"/>
        </w:rPr>
        <w:t>4</w:t>
      </w:r>
      <w:r w:rsidRPr="00882439">
        <w:rPr>
          <w:rFonts w:ascii="Times New Roman" w:hAnsi="Times New Roman" w:cs="Times New Roman"/>
          <w:sz w:val="24"/>
          <w:szCs w:val="24"/>
        </w:rPr>
        <w:t xml:space="preserve">. Комиссия в своей деятельности руководствуется </w:t>
      </w:r>
      <w:hyperlink r:id="rId8" w:history="1">
        <w:r w:rsidRPr="0088243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8243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824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2439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005D78" w:rsidRPr="00882439">
        <w:rPr>
          <w:rFonts w:ascii="Times New Roman" w:hAnsi="Times New Roman" w:cs="Times New Roman"/>
          <w:sz w:val="24"/>
          <w:szCs w:val="24"/>
        </w:rPr>
        <w:t>№</w:t>
      </w:r>
      <w:r w:rsidR="00B64E40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1.</w:t>
      </w:r>
      <w:r w:rsidR="00B64E40" w:rsidRPr="00882439">
        <w:rPr>
          <w:rFonts w:ascii="Times New Roman" w:hAnsi="Times New Roman" w:cs="Times New Roman"/>
          <w:sz w:val="24"/>
          <w:szCs w:val="24"/>
        </w:rPr>
        <w:t>5</w:t>
      </w:r>
      <w:r w:rsidRPr="00882439">
        <w:rPr>
          <w:rFonts w:ascii="Times New Roman" w:hAnsi="Times New Roman" w:cs="Times New Roman"/>
          <w:sz w:val="24"/>
          <w:szCs w:val="24"/>
        </w:rPr>
        <w:t xml:space="preserve">. </w:t>
      </w:r>
      <w:r w:rsidR="005A2BED" w:rsidRPr="00882439">
        <w:rPr>
          <w:rFonts w:ascii="Times New Roman" w:hAnsi="Times New Roman" w:cs="Times New Roman"/>
          <w:sz w:val="24"/>
          <w:szCs w:val="24"/>
        </w:rPr>
        <w:t>Термины, определения и сокращения</w:t>
      </w:r>
      <w:r w:rsidRPr="00882439">
        <w:rPr>
          <w:rFonts w:ascii="Times New Roman" w:hAnsi="Times New Roman" w:cs="Times New Roman"/>
          <w:sz w:val="24"/>
          <w:szCs w:val="24"/>
        </w:rPr>
        <w:t>.</w:t>
      </w:r>
    </w:p>
    <w:p w:rsidR="005A2BED" w:rsidRPr="00882439" w:rsidRDefault="005A2BED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7E56D5" w:rsidRPr="00882439">
        <w:rPr>
          <w:rFonts w:ascii="Times New Roman" w:hAnsi="Times New Roman" w:cs="Times New Roman"/>
          <w:sz w:val="24"/>
          <w:szCs w:val="24"/>
        </w:rPr>
        <w:t xml:space="preserve"> - СПб ГБУЗ «</w:t>
      </w:r>
      <w:r w:rsidR="00820699" w:rsidRPr="00882439">
        <w:rPr>
          <w:rFonts w:ascii="Times New Roman" w:hAnsi="Times New Roman" w:cs="Times New Roman"/>
          <w:sz w:val="24"/>
          <w:szCs w:val="24"/>
        </w:rPr>
        <w:t>Городская больница № 15</w:t>
      </w:r>
      <w:r w:rsidR="007E56D5" w:rsidRPr="00882439">
        <w:rPr>
          <w:rFonts w:ascii="Times New Roman" w:hAnsi="Times New Roman" w:cs="Times New Roman"/>
          <w:sz w:val="24"/>
          <w:szCs w:val="24"/>
        </w:rPr>
        <w:t>».</w:t>
      </w:r>
    </w:p>
    <w:p w:rsidR="005A2BED" w:rsidRPr="00882439" w:rsidRDefault="005A2BED" w:rsidP="004717D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7E56D5" w:rsidRPr="0088243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E56D5" w:rsidRPr="00882439">
        <w:rPr>
          <w:rFonts w:ascii="Times New Roman" w:hAnsi="Times New Roman" w:cs="Times New Roman"/>
          <w:sz w:val="24"/>
          <w:szCs w:val="24"/>
        </w:rPr>
        <w:t xml:space="preserve"> Комиссия Учреждения по противодействию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7E56D5" w:rsidRPr="00882439">
        <w:rPr>
          <w:rFonts w:ascii="Times New Roman" w:hAnsi="Times New Roman" w:cs="Times New Roman"/>
          <w:sz w:val="24"/>
          <w:szCs w:val="24"/>
        </w:rPr>
        <w:t>коррупции.</w:t>
      </w:r>
    </w:p>
    <w:p w:rsidR="005A2BED" w:rsidRPr="00882439" w:rsidRDefault="005A2BED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E56D5" w:rsidRPr="008824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56D5" w:rsidRPr="00882439">
        <w:rPr>
          <w:rFonts w:ascii="Times New Roman" w:hAnsi="Times New Roman" w:cs="Times New Roman"/>
          <w:sz w:val="24"/>
          <w:szCs w:val="24"/>
        </w:rPr>
        <w:t>Главный врач СПб ГБУЗ «</w:t>
      </w:r>
      <w:r w:rsidR="00820699" w:rsidRPr="00882439">
        <w:rPr>
          <w:rFonts w:ascii="Times New Roman" w:hAnsi="Times New Roman" w:cs="Times New Roman"/>
          <w:sz w:val="24"/>
          <w:szCs w:val="24"/>
        </w:rPr>
        <w:t>Городская больница № 15</w:t>
      </w:r>
      <w:r w:rsidR="007E56D5" w:rsidRPr="00882439">
        <w:rPr>
          <w:rFonts w:ascii="Times New Roman" w:hAnsi="Times New Roman" w:cs="Times New Roman"/>
          <w:sz w:val="24"/>
          <w:szCs w:val="24"/>
        </w:rPr>
        <w:t>».</w:t>
      </w:r>
    </w:p>
    <w:p w:rsidR="00860393" w:rsidRPr="00882439" w:rsidRDefault="00860393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882439">
        <w:rPr>
          <w:rFonts w:ascii="Times New Roman" w:hAnsi="Times New Roman" w:cs="Times New Roman"/>
          <w:sz w:val="24"/>
          <w:szCs w:val="24"/>
        </w:rPr>
        <w:t xml:space="preserve">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860393" w:rsidRPr="00882439" w:rsidRDefault="00860393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882439">
        <w:rPr>
          <w:rFonts w:ascii="Times New Roman" w:hAnsi="Times New Roman" w:cs="Times New Roman"/>
          <w:sz w:val="24"/>
          <w:szCs w:val="24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860393" w:rsidRPr="00882439" w:rsidRDefault="00860393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882439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860393" w:rsidRPr="00882439" w:rsidRDefault="00860393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882439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60393" w:rsidRPr="00882439" w:rsidRDefault="00860393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882439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4A1FF5" w:rsidRPr="00882439" w:rsidRDefault="00860393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882439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4A1FF5" w:rsidRPr="00882439" w:rsidRDefault="004A1FF5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1.6. Настоящее Положение содержит </w:t>
      </w:r>
      <w:r w:rsidR="00882439">
        <w:rPr>
          <w:rFonts w:ascii="Times New Roman" w:hAnsi="Times New Roman" w:cs="Times New Roman"/>
          <w:sz w:val="24"/>
          <w:szCs w:val="24"/>
        </w:rPr>
        <w:t>1</w:t>
      </w:r>
      <w:r w:rsidR="002A18CA">
        <w:rPr>
          <w:rFonts w:ascii="Times New Roman" w:hAnsi="Times New Roman" w:cs="Times New Roman"/>
          <w:sz w:val="24"/>
          <w:szCs w:val="24"/>
        </w:rPr>
        <w:t>1</w:t>
      </w:r>
      <w:r w:rsidRPr="00882439">
        <w:rPr>
          <w:rFonts w:ascii="Times New Roman" w:hAnsi="Times New Roman" w:cs="Times New Roman"/>
          <w:sz w:val="24"/>
          <w:szCs w:val="24"/>
        </w:rPr>
        <w:t xml:space="preserve"> листов.</w:t>
      </w:r>
    </w:p>
    <w:p w:rsidR="00455A7C" w:rsidRDefault="00455A7C" w:rsidP="004717D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93" w:rsidRPr="00882439" w:rsidRDefault="00860393" w:rsidP="00CC1635">
      <w:pPr>
        <w:pStyle w:val="1"/>
      </w:pPr>
      <w:bookmarkStart w:id="2" w:name="_Toc519706990"/>
      <w:r w:rsidRPr="00882439">
        <w:lastRenderedPageBreak/>
        <w:t>2. Направления деятельности Комиссии</w:t>
      </w:r>
      <w:bookmarkEnd w:id="2"/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2.1. Основными направлениями деятельности Комиссии являются:</w:t>
      </w:r>
    </w:p>
    <w:p w:rsidR="00860393" w:rsidRPr="00882439" w:rsidRDefault="00860393" w:rsidP="004717D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изучение причин и условий, способствующих появлению коррупции в </w:t>
      </w:r>
      <w:r w:rsidR="008A3088" w:rsidRPr="0088243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882439">
        <w:rPr>
          <w:rFonts w:ascii="Times New Roman" w:hAnsi="Times New Roman" w:cs="Times New Roman"/>
          <w:sz w:val="24"/>
          <w:szCs w:val="24"/>
        </w:rPr>
        <w:t xml:space="preserve">и подготовка предложений по совершенствованию правовых, экономических и организационных механизмов функционирования </w:t>
      </w:r>
      <w:r w:rsidR="008A3088" w:rsidRPr="0088243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82439">
        <w:rPr>
          <w:rFonts w:ascii="Times New Roman" w:hAnsi="Times New Roman" w:cs="Times New Roman"/>
          <w:sz w:val="24"/>
          <w:szCs w:val="24"/>
        </w:rPr>
        <w:t>в целях устранения почвы для коррупции;</w:t>
      </w:r>
    </w:p>
    <w:p w:rsidR="00860393" w:rsidRPr="00882439" w:rsidRDefault="00860393" w:rsidP="004717D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при</w:t>
      </w:r>
      <w:r w:rsidR="008A3088" w:rsidRPr="00882439">
        <w:rPr>
          <w:rFonts w:ascii="Times New Roman" w:hAnsi="Times New Roman" w:cs="Times New Roman"/>
          <w:sz w:val="24"/>
          <w:szCs w:val="24"/>
        </w:rPr>
        <w:t>ё</w:t>
      </w:r>
      <w:r w:rsidRPr="00882439">
        <w:rPr>
          <w:rFonts w:ascii="Times New Roman" w:hAnsi="Times New Roman" w:cs="Times New Roman"/>
          <w:sz w:val="24"/>
          <w:szCs w:val="24"/>
        </w:rPr>
        <w:t>м и проверка поступающих в Комиссию заявлений и обращений</w:t>
      </w:r>
      <w:r w:rsidR="0041371E">
        <w:rPr>
          <w:rFonts w:ascii="Times New Roman" w:hAnsi="Times New Roman" w:cs="Times New Roman"/>
          <w:sz w:val="24"/>
          <w:szCs w:val="24"/>
        </w:rPr>
        <w:t xml:space="preserve"> (</w:t>
      </w:r>
      <w:r w:rsidR="00807F26">
        <w:rPr>
          <w:rFonts w:ascii="Times New Roman" w:hAnsi="Times New Roman" w:cs="Times New Roman"/>
          <w:sz w:val="24"/>
          <w:szCs w:val="24"/>
        </w:rPr>
        <w:t xml:space="preserve">форма – согласно </w:t>
      </w:r>
      <w:r w:rsidR="0041371E">
        <w:rPr>
          <w:rFonts w:ascii="Times New Roman" w:hAnsi="Times New Roman" w:cs="Times New Roman"/>
          <w:sz w:val="24"/>
          <w:szCs w:val="24"/>
        </w:rPr>
        <w:t>приложени</w:t>
      </w:r>
      <w:r w:rsidR="00807F26">
        <w:rPr>
          <w:rFonts w:ascii="Times New Roman" w:hAnsi="Times New Roman" w:cs="Times New Roman"/>
          <w:sz w:val="24"/>
          <w:szCs w:val="24"/>
        </w:rPr>
        <w:t>й</w:t>
      </w:r>
      <w:r w:rsidR="0041371E">
        <w:rPr>
          <w:rFonts w:ascii="Times New Roman" w:hAnsi="Times New Roman" w:cs="Times New Roman"/>
          <w:sz w:val="24"/>
          <w:szCs w:val="24"/>
        </w:rPr>
        <w:t xml:space="preserve"> №2 и №3 к Положению)</w:t>
      </w:r>
      <w:r w:rsidRPr="00882439">
        <w:rPr>
          <w:rFonts w:ascii="Times New Roman" w:hAnsi="Times New Roman" w:cs="Times New Roman"/>
          <w:sz w:val="24"/>
          <w:szCs w:val="24"/>
        </w:rPr>
        <w:t xml:space="preserve">, иных сведений об участии сотрудников </w:t>
      </w:r>
      <w:r w:rsidR="008A3088" w:rsidRPr="00882439">
        <w:rPr>
          <w:rFonts w:ascii="Times New Roman" w:hAnsi="Times New Roman" w:cs="Times New Roman"/>
          <w:sz w:val="24"/>
          <w:szCs w:val="24"/>
        </w:rPr>
        <w:t>Учреждения</w:t>
      </w:r>
      <w:r w:rsidRPr="00882439">
        <w:rPr>
          <w:rFonts w:ascii="Times New Roman" w:hAnsi="Times New Roman" w:cs="Times New Roman"/>
          <w:sz w:val="24"/>
          <w:szCs w:val="24"/>
        </w:rPr>
        <w:t xml:space="preserve"> в коррупционной деятельности;</w:t>
      </w:r>
    </w:p>
    <w:p w:rsidR="00860393" w:rsidRPr="00882439" w:rsidRDefault="00860393" w:rsidP="004717D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860393" w:rsidRPr="00882439" w:rsidRDefault="00860393" w:rsidP="004717D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сбор, анализ и подготовка информации для руководства </w:t>
      </w:r>
      <w:r w:rsidR="008A3088" w:rsidRPr="00882439">
        <w:rPr>
          <w:rFonts w:ascii="Times New Roman" w:hAnsi="Times New Roman" w:cs="Times New Roman"/>
          <w:sz w:val="24"/>
          <w:szCs w:val="24"/>
        </w:rPr>
        <w:t>Учреждения</w:t>
      </w:r>
      <w:r w:rsidRPr="00882439">
        <w:rPr>
          <w:rFonts w:ascii="Times New Roman" w:hAnsi="Times New Roman" w:cs="Times New Roman"/>
          <w:sz w:val="24"/>
          <w:szCs w:val="24"/>
        </w:rPr>
        <w:t xml:space="preserve"> о фактах коррупции и выработка рекомендаций для их устранения;</w:t>
      </w:r>
    </w:p>
    <w:p w:rsidR="008A3088" w:rsidRPr="00882439" w:rsidRDefault="008A3088" w:rsidP="004717D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разработка программных мероприятий по антикоррупционной политике Учреждения и осуществление контроля за их реализацией;</w:t>
      </w:r>
    </w:p>
    <w:p w:rsidR="00860393" w:rsidRPr="00882439" w:rsidRDefault="00860393" w:rsidP="004717D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860393" w:rsidRPr="00882439" w:rsidRDefault="00860393" w:rsidP="004717D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4717D7" w:rsidRPr="00882439" w:rsidRDefault="004717D7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393" w:rsidRPr="00882439" w:rsidRDefault="00860393" w:rsidP="00CC1635">
      <w:pPr>
        <w:pStyle w:val="1"/>
      </w:pPr>
      <w:bookmarkStart w:id="3" w:name="_Toc519706991"/>
      <w:r w:rsidRPr="00882439">
        <w:t xml:space="preserve">3. </w:t>
      </w:r>
      <w:r w:rsidR="008A3088" w:rsidRPr="00882439">
        <w:t>П</w:t>
      </w:r>
      <w:r w:rsidR="00285EBC" w:rsidRPr="00882439">
        <w:t>рава и обязанности</w:t>
      </w:r>
      <w:r w:rsidRPr="00882439">
        <w:t xml:space="preserve"> Комиссии</w:t>
      </w:r>
      <w:bookmarkEnd w:id="3"/>
    </w:p>
    <w:p w:rsidR="00285EBC" w:rsidRPr="00882439" w:rsidRDefault="00285EBC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3.1. Комиссия обязана: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осуществлять предварительное рассмотрение заявлений, сообщений и иных документов, поступивших в Комиссию;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принимать решения по рассмотренным входящим в её компетенцию вопросам и выходить с предложениями и рекомендациями к руководству Учреждения и руководителям любых структурных подразделений Учреждения;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контролировать исполнение принимаемых руководителем решений по вопросам противодействия коррупции;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координировать действия рабочих групп по противодействию коррупции структурных подразделений Учреждения, давать им указания, обязательные для выполнения;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контролировать выполнение поручений Комиссии в части противодействия коррупции, а также анализировать их ход;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осуществлять иные действия в соответствии с направлениями деятельности Комиссии;</w:t>
      </w:r>
    </w:p>
    <w:p w:rsidR="00285EBC" w:rsidRPr="00882439" w:rsidRDefault="00285EBC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3.2. Комиссия имеет право: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запрашивать информацию, разъяснения по рассматриваемым вопросам от сотрудников Учреждения и в случае необходимости приглашать их на свои заседания;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решать вопросы организации деятельности Комиссии;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привлекать к работе в Комиссии сотрудников Учреждения;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создавать рабочие группы по вопросам, рассматриваемым Комиссией;</w:t>
      </w:r>
    </w:p>
    <w:p w:rsidR="00285EBC" w:rsidRPr="00882439" w:rsidRDefault="00285EBC" w:rsidP="004717D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взаимодействовать с органами по противодействию коррупции, созданными в Российской Федерации.</w:t>
      </w:r>
    </w:p>
    <w:p w:rsidR="00860393" w:rsidRPr="00882439" w:rsidRDefault="00860393" w:rsidP="00CC1635">
      <w:pPr>
        <w:pStyle w:val="1"/>
      </w:pPr>
      <w:bookmarkStart w:id="4" w:name="_Toc519706992"/>
      <w:r w:rsidRPr="00882439">
        <w:t xml:space="preserve">4. </w:t>
      </w:r>
      <w:r w:rsidR="002C0BBF" w:rsidRPr="00882439">
        <w:t>Состав Комиссии, права и обязанности</w:t>
      </w:r>
      <w:bookmarkEnd w:id="4"/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4.1. </w:t>
      </w:r>
      <w:r w:rsidR="002C0BBF" w:rsidRPr="00882439">
        <w:rPr>
          <w:rFonts w:ascii="Times New Roman" w:hAnsi="Times New Roman" w:cs="Times New Roman"/>
          <w:sz w:val="24"/>
          <w:szCs w:val="24"/>
        </w:rPr>
        <w:t>Комиссия формируется из числа сотрудников Учреждения</w:t>
      </w:r>
      <w:r w:rsidR="00807F26">
        <w:rPr>
          <w:rFonts w:ascii="Times New Roman" w:hAnsi="Times New Roman" w:cs="Times New Roman"/>
          <w:sz w:val="24"/>
          <w:szCs w:val="24"/>
        </w:rPr>
        <w:t xml:space="preserve"> (приложение №1 к Положению)</w:t>
      </w:r>
      <w:r w:rsidRPr="00882439">
        <w:rPr>
          <w:rFonts w:ascii="Times New Roman" w:hAnsi="Times New Roman" w:cs="Times New Roman"/>
          <w:sz w:val="24"/>
          <w:szCs w:val="24"/>
        </w:rPr>
        <w:t>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4.2. В состав Комиссии входят:</w:t>
      </w:r>
    </w:p>
    <w:p w:rsidR="00860393" w:rsidRPr="00882439" w:rsidRDefault="00860393" w:rsidP="004717D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председатель;</w:t>
      </w:r>
    </w:p>
    <w:p w:rsidR="00860393" w:rsidRPr="00882439" w:rsidRDefault="00860393" w:rsidP="004717D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заместитель председателя;</w:t>
      </w:r>
    </w:p>
    <w:p w:rsidR="00860393" w:rsidRPr="00882439" w:rsidRDefault="00860393" w:rsidP="004717D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секретарь;</w:t>
      </w:r>
    </w:p>
    <w:p w:rsidR="00860393" w:rsidRPr="00882439" w:rsidRDefault="00860393" w:rsidP="004717D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члены.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4.</w:t>
      </w:r>
      <w:r w:rsidR="004717D7" w:rsidRPr="00882439">
        <w:rPr>
          <w:rFonts w:ascii="Times New Roman" w:hAnsi="Times New Roman" w:cs="Times New Roman"/>
          <w:sz w:val="24"/>
          <w:szCs w:val="24"/>
        </w:rPr>
        <w:t>3</w:t>
      </w:r>
      <w:r w:rsidRPr="00882439">
        <w:rPr>
          <w:rFonts w:ascii="Times New Roman" w:hAnsi="Times New Roman" w:cs="Times New Roman"/>
          <w:sz w:val="24"/>
          <w:szCs w:val="24"/>
        </w:rPr>
        <w:t>. Деятельность Комиссии организует председатель Комиссии, назначаемый приказом, а в его отсутствие заместитель председателя Комиссии.</w:t>
      </w:r>
      <w:r w:rsidR="002C0BBF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</w:t>
      </w:r>
      <w:r w:rsidR="002C0BBF" w:rsidRPr="00882439">
        <w:rPr>
          <w:rFonts w:ascii="Times New Roman" w:hAnsi="Times New Roman" w:cs="Times New Roman"/>
          <w:sz w:val="24"/>
          <w:szCs w:val="24"/>
        </w:rPr>
        <w:t>ё</w:t>
      </w:r>
      <w:r w:rsidRPr="00882439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4.</w:t>
      </w:r>
      <w:r w:rsidR="004717D7" w:rsidRPr="00882439">
        <w:rPr>
          <w:rFonts w:ascii="Times New Roman" w:hAnsi="Times New Roman" w:cs="Times New Roman"/>
          <w:sz w:val="24"/>
          <w:szCs w:val="24"/>
        </w:rPr>
        <w:t>4</w:t>
      </w:r>
      <w:r w:rsidRPr="00882439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созывает заседания Комиссии;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заседания Комиссии;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вед</w:t>
      </w:r>
      <w:r w:rsidR="002C0BBF" w:rsidRPr="00882439">
        <w:rPr>
          <w:rFonts w:ascii="Times New Roman" w:hAnsi="Times New Roman" w:cs="Times New Roman"/>
          <w:sz w:val="24"/>
          <w:szCs w:val="24"/>
        </w:rPr>
        <w:t>ё</w:t>
      </w:r>
      <w:r w:rsidRPr="00882439">
        <w:rPr>
          <w:rFonts w:ascii="Times New Roman" w:hAnsi="Times New Roman" w:cs="Times New Roman"/>
          <w:sz w:val="24"/>
          <w:szCs w:val="24"/>
        </w:rPr>
        <w:t>т заседания Комиссии;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860393" w:rsidRPr="00882439" w:rsidRDefault="00860393" w:rsidP="004717D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4.</w:t>
      </w:r>
      <w:r w:rsidR="004717D7" w:rsidRPr="00882439">
        <w:rPr>
          <w:rFonts w:ascii="Times New Roman" w:hAnsi="Times New Roman" w:cs="Times New Roman"/>
          <w:sz w:val="24"/>
          <w:szCs w:val="24"/>
        </w:rPr>
        <w:t>5</w:t>
      </w:r>
      <w:r w:rsidRPr="00882439">
        <w:rPr>
          <w:rFonts w:ascii="Times New Roman" w:hAnsi="Times New Roman" w:cs="Times New Roman"/>
          <w:sz w:val="24"/>
          <w:szCs w:val="24"/>
        </w:rPr>
        <w:t>. Заместитель председателя Комиссии выполняет обязанности председателя комиссии в случае его отсутствия.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4.</w:t>
      </w:r>
      <w:r w:rsidR="004717D7" w:rsidRPr="00882439">
        <w:rPr>
          <w:rFonts w:ascii="Times New Roman" w:hAnsi="Times New Roman" w:cs="Times New Roman"/>
          <w:sz w:val="24"/>
          <w:szCs w:val="24"/>
        </w:rPr>
        <w:t>6</w:t>
      </w:r>
      <w:r w:rsidRPr="00882439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860393" w:rsidRPr="00882439" w:rsidRDefault="00860393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заявления, сообщения, предложения и иные документы от сотрудников </w:t>
      </w:r>
      <w:r w:rsidR="002C0BBF" w:rsidRPr="00882439">
        <w:rPr>
          <w:rFonts w:ascii="Times New Roman" w:hAnsi="Times New Roman" w:cs="Times New Roman"/>
          <w:sz w:val="24"/>
          <w:szCs w:val="24"/>
        </w:rPr>
        <w:t>Учреждения</w:t>
      </w:r>
      <w:r w:rsidRPr="00882439">
        <w:rPr>
          <w:rFonts w:ascii="Times New Roman" w:hAnsi="Times New Roman" w:cs="Times New Roman"/>
          <w:sz w:val="24"/>
          <w:szCs w:val="24"/>
        </w:rPr>
        <w:t>;</w:t>
      </w:r>
    </w:p>
    <w:p w:rsidR="00860393" w:rsidRPr="00882439" w:rsidRDefault="00860393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готовит материалы для рассмотрения вопросов Комиссией;</w:t>
      </w:r>
    </w:p>
    <w:p w:rsidR="00860393" w:rsidRPr="00882439" w:rsidRDefault="00860393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очередному заседанию Комиссии;</w:t>
      </w:r>
    </w:p>
    <w:p w:rsidR="00860393" w:rsidRPr="00882439" w:rsidRDefault="002C0BBF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ведёт </w:t>
      </w:r>
      <w:r w:rsidR="00860393" w:rsidRPr="00882439">
        <w:rPr>
          <w:rFonts w:ascii="Times New Roman" w:hAnsi="Times New Roman" w:cs="Times New Roman"/>
          <w:sz w:val="24"/>
          <w:szCs w:val="24"/>
        </w:rPr>
        <w:t>протоколы заседаний Комиссии;</w:t>
      </w:r>
    </w:p>
    <w:p w:rsidR="00860393" w:rsidRPr="00882439" w:rsidRDefault="002C0BBF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ведёт </w:t>
      </w:r>
      <w:r w:rsidR="00860393" w:rsidRPr="00882439">
        <w:rPr>
          <w:rFonts w:ascii="Times New Roman" w:hAnsi="Times New Roman" w:cs="Times New Roman"/>
          <w:sz w:val="24"/>
          <w:szCs w:val="24"/>
        </w:rPr>
        <w:t>документацию Комиссии;</w:t>
      </w:r>
    </w:p>
    <w:p w:rsidR="00860393" w:rsidRPr="00882439" w:rsidRDefault="00860393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по поручению председателя Комиссии осуществляет деловую переписку с подразделениями </w:t>
      </w:r>
      <w:r w:rsidR="002C0BBF" w:rsidRPr="00882439">
        <w:rPr>
          <w:rFonts w:ascii="Times New Roman" w:hAnsi="Times New Roman" w:cs="Times New Roman"/>
          <w:sz w:val="24"/>
          <w:szCs w:val="24"/>
        </w:rPr>
        <w:t>Учреждения</w:t>
      </w:r>
      <w:r w:rsidRPr="00882439">
        <w:rPr>
          <w:rFonts w:ascii="Times New Roman" w:hAnsi="Times New Roman" w:cs="Times New Roman"/>
          <w:sz w:val="24"/>
          <w:szCs w:val="24"/>
        </w:rPr>
        <w:t>, а также с государственными и местными органами, общественными организациями и иными структурами;</w:t>
      </w:r>
    </w:p>
    <w:p w:rsidR="00860393" w:rsidRPr="00882439" w:rsidRDefault="00860393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готовит проект годового отч</w:t>
      </w:r>
      <w:r w:rsidR="002C0BBF" w:rsidRPr="00882439">
        <w:rPr>
          <w:rFonts w:ascii="Times New Roman" w:hAnsi="Times New Roman" w:cs="Times New Roman"/>
          <w:sz w:val="24"/>
          <w:szCs w:val="24"/>
        </w:rPr>
        <w:t>ё</w:t>
      </w:r>
      <w:r w:rsidRPr="00882439">
        <w:rPr>
          <w:rFonts w:ascii="Times New Roman" w:hAnsi="Times New Roman" w:cs="Times New Roman"/>
          <w:sz w:val="24"/>
          <w:szCs w:val="24"/>
        </w:rPr>
        <w:t>та Комиссии;</w:t>
      </w:r>
    </w:p>
    <w:p w:rsidR="00860393" w:rsidRPr="00882439" w:rsidRDefault="00860393" w:rsidP="004717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4.</w:t>
      </w:r>
      <w:r w:rsidR="004717D7" w:rsidRPr="00882439">
        <w:rPr>
          <w:rFonts w:ascii="Times New Roman" w:hAnsi="Times New Roman" w:cs="Times New Roman"/>
          <w:sz w:val="24"/>
          <w:szCs w:val="24"/>
        </w:rPr>
        <w:t>7</w:t>
      </w:r>
      <w:r w:rsidRPr="00882439">
        <w:rPr>
          <w:rFonts w:ascii="Times New Roman" w:hAnsi="Times New Roman" w:cs="Times New Roman"/>
          <w:sz w:val="24"/>
          <w:szCs w:val="24"/>
        </w:rPr>
        <w:t>. Член Комиссии:</w:t>
      </w:r>
      <w:r w:rsidR="002C0BBF" w:rsidRPr="0088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93" w:rsidRPr="00882439" w:rsidRDefault="00860393" w:rsidP="004717D7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860393" w:rsidRPr="00882439" w:rsidRDefault="00860393" w:rsidP="004717D7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860393" w:rsidRPr="00882439" w:rsidRDefault="00860393" w:rsidP="004717D7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860393" w:rsidRPr="00882439" w:rsidRDefault="00860393" w:rsidP="004717D7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860393" w:rsidRPr="00882439" w:rsidRDefault="00860393" w:rsidP="004717D7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4.</w:t>
      </w:r>
      <w:r w:rsidR="004717D7" w:rsidRPr="00882439">
        <w:rPr>
          <w:rFonts w:ascii="Times New Roman" w:hAnsi="Times New Roman" w:cs="Times New Roman"/>
          <w:sz w:val="24"/>
          <w:szCs w:val="24"/>
        </w:rPr>
        <w:t>8</w:t>
      </w:r>
      <w:r w:rsidRPr="00882439">
        <w:rPr>
          <w:rFonts w:ascii="Times New Roman" w:hAnsi="Times New Roman" w:cs="Times New Roman"/>
          <w:sz w:val="24"/>
          <w:szCs w:val="24"/>
        </w:rPr>
        <w:t>. По решению</w:t>
      </w:r>
      <w:r w:rsidR="00005D78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председателя Комиссии могут быть образованы рабочие группы.</w:t>
      </w:r>
      <w:r w:rsidR="002C0BBF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2C0BBF" w:rsidRPr="00882439">
        <w:rPr>
          <w:rFonts w:ascii="Times New Roman" w:hAnsi="Times New Roman" w:cs="Times New Roman"/>
          <w:sz w:val="24"/>
          <w:szCs w:val="24"/>
        </w:rPr>
        <w:t>Учреждения</w:t>
      </w:r>
      <w:r w:rsidRPr="00882439">
        <w:rPr>
          <w:rFonts w:ascii="Times New Roman" w:hAnsi="Times New Roman" w:cs="Times New Roman"/>
          <w:sz w:val="24"/>
          <w:szCs w:val="24"/>
        </w:rPr>
        <w:t>, иные лица.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860393" w:rsidRPr="00882439" w:rsidRDefault="00860393" w:rsidP="004717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393" w:rsidRPr="00882439" w:rsidRDefault="00860393" w:rsidP="00CC1635">
      <w:pPr>
        <w:pStyle w:val="1"/>
      </w:pPr>
      <w:bookmarkStart w:id="5" w:name="_Toc519706993"/>
      <w:r w:rsidRPr="00882439">
        <w:t>5. Порядок работы Комиссии</w:t>
      </w:r>
      <w:bookmarkEnd w:id="5"/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</w:t>
      </w:r>
      <w:r w:rsidR="00D854F8" w:rsidRPr="00882439">
        <w:rPr>
          <w:rFonts w:ascii="Times New Roman" w:hAnsi="Times New Roman" w:cs="Times New Roman"/>
          <w:sz w:val="24"/>
          <w:szCs w:val="24"/>
        </w:rPr>
        <w:t xml:space="preserve"> на текущий календарный год</w:t>
      </w:r>
      <w:r w:rsidRPr="00882439">
        <w:rPr>
          <w:rFonts w:ascii="Times New Roman" w:hAnsi="Times New Roman" w:cs="Times New Roman"/>
          <w:sz w:val="24"/>
          <w:szCs w:val="24"/>
        </w:rPr>
        <w:t>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либо заместителя председателя могут проводиться внеочередные заседания Комиссии.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 Повестка заседания Комиссии утверждается на заседании Комиссии.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</w:t>
      </w:r>
      <w:r w:rsidR="00FD2252" w:rsidRPr="00882439">
        <w:rPr>
          <w:rFonts w:ascii="Times New Roman" w:hAnsi="Times New Roman" w:cs="Times New Roman"/>
          <w:sz w:val="24"/>
          <w:szCs w:val="24"/>
        </w:rPr>
        <w:t>ё</w:t>
      </w:r>
      <w:r w:rsidRPr="00882439">
        <w:rPr>
          <w:rFonts w:ascii="Times New Roman" w:hAnsi="Times New Roman" w:cs="Times New Roman"/>
          <w:sz w:val="24"/>
          <w:szCs w:val="24"/>
        </w:rPr>
        <w:t>м членам Комиссии.</w:t>
      </w:r>
    </w:p>
    <w:p w:rsidR="004717D7" w:rsidRPr="00882439" w:rsidRDefault="004717D7" w:rsidP="00471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 </w:t>
      </w:r>
    </w:p>
    <w:p w:rsidR="004717D7" w:rsidRPr="00882439" w:rsidRDefault="004717D7" w:rsidP="00471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Информация, указанная в пункте 5.5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4717D7" w:rsidRPr="00882439" w:rsidRDefault="004717D7" w:rsidP="004717D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субъекта коррупционных правонарушений и занимаемую им должность в Учреждении;</w:t>
      </w:r>
    </w:p>
    <w:p w:rsidR="004717D7" w:rsidRPr="00882439" w:rsidRDefault="004717D7" w:rsidP="004717D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факта коррупции;</w:t>
      </w:r>
    </w:p>
    <w:p w:rsidR="004717D7" w:rsidRPr="00882439" w:rsidRDefault="004717D7" w:rsidP="004717D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4717D7" w:rsidRPr="00882439" w:rsidRDefault="004717D7" w:rsidP="00471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3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проведения внеочередного заседания Комиссия предлагает принять решение о проведении служебной проверки в отношении должностного лица, относительного которого поступила информация о факте коррупции.</w:t>
      </w:r>
    </w:p>
    <w:p w:rsidR="00860393" w:rsidRPr="00882439" w:rsidRDefault="00860393" w:rsidP="004717D7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39">
        <w:rPr>
          <w:rFonts w:ascii="Times New Roman" w:hAnsi="Times New Roman" w:cs="Times New Roman"/>
          <w:sz w:val="24"/>
          <w:szCs w:val="24"/>
        </w:rPr>
        <w:t>5.</w:t>
      </w:r>
      <w:r w:rsidR="004717D7" w:rsidRPr="00882439">
        <w:rPr>
          <w:rFonts w:ascii="Times New Roman" w:hAnsi="Times New Roman" w:cs="Times New Roman"/>
          <w:sz w:val="24"/>
          <w:szCs w:val="24"/>
        </w:rPr>
        <w:t>8</w:t>
      </w:r>
      <w:r w:rsidRPr="00882439">
        <w:rPr>
          <w:rFonts w:ascii="Times New Roman" w:hAnsi="Times New Roman" w:cs="Times New Roman"/>
          <w:sz w:val="24"/>
          <w:szCs w:val="24"/>
        </w:rPr>
        <w:t>. Заседание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 Комиссии правомочно, если на нём</w:t>
      </w:r>
      <w:r w:rsidRPr="00882439">
        <w:rPr>
          <w:rFonts w:ascii="Times New Roman" w:hAnsi="Times New Roman" w:cs="Times New Roman"/>
          <w:sz w:val="24"/>
          <w:szCs w:val="24"/>
        </w:rPr>
        <w:t xml:space="preserve"> присутствует не менее 2/3 членов Комиссии.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 xml:space="preserve">Если заседание Комиссии не правомочно, то члены Комиссии вправе провести рабочее совещание по вопросам проекта повестки заседания </w:t>
      </w:r>
      <w:r w:rsidRPr="0088243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Комиссии.</w:t>
      </w:r>
    </w:p>
    <w:p w:rsidR="00FD2252" w:rsidRPr="00882439" w:rsidRDefault="00860393" w:rsidP="004717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5.</w:t>
      </w:r>
      <w:r w:rsidR="004717D7" w:rsidRPr="00882439">
        <w:rPr>
          <w:rFonts w:ascii="Times New Roman" w:hAnsi="Times New Roman" w:cs="Times New Roman"/>
          <w:sz w:val="24"/>
          <w:szCs w:val="24"/>
        </w:rPr>
        <w:t>9</w:t>
      </w:r>
      <w:r w:rsidRPr="00882439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числа присутствующих членов Комиссии.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="00FD2252" w:rsidRPr="00882439">
        <w:rPr>
          <w:rFonts w:ascii="Times New Roman" w:eastAsia="Calibri" w:hAnsi="Times New Roman" w:cs="Times New Roman"/>
          <w:sz w:val="24"/>
          <w:szCs w:val="24"/>
        </w:rPr>
        <w:t>При равном количестве голосов голос председателя Комиссии является решающим.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 </w:t>
      </w:r>
      <w:r w:rsidRPr="00882439">
        <w:rPr>
          <w:rFonts w:ascii="Times New Roman" w:hAnsi="Times New Roman" w:cs="Times New Roman"/>
          <w:sz w:val="24"/>
          <w:szCs w:val="24"/>
        </w:rPr>
        <w:t xml:space="preserve">Члены Комиссии, имеющие </w:t>
      </w:r>
      <w:r w:rsidR="00FD2252" w:rsidRPr="00882439">
        <w:rPr>
          <w:rFonts w:ascii="Times New Roman" w:hAnsi="Times New Roman" w:cs="Times New Roman"/>
          <w:sz w:val="24"/>
          <w:szCs w:val="24"/>
        </w:rPr>
        <w:t xml:space="preserve">по рассматриваемому вопросу </w:t>
      </w:r>
      <w:r w:rsidRPr="00882439">
        <w:rPr>
          <w:rFonts w:ascii="Times New Roman" w:hAnsi="Times New Roman" w:cs="Times New Roman"/>
          <w:sz w:val="24"/>
          <w:szCs w:val="24"/>
        </w:rPr>
        <w:t xml:space="preserve">особое мнение, вправе представлять </w:t>
      </w:r>
      <w:r w:rsidR="00FD2252" w:rsidRPr="00882439">
        <w:rPr>
          <w:rFonts w:ascii="Times New Roman" w:hAnsi="Times New Roman" w:cs="Times New Roman"/>
          <w:sz w:val="24"/>
          <w:szCs w:val="24"/>
        </w:rPr>
        <w:t>его</w:t>
      </w:r>
      <w:r w:rsidRPr="00882439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860393" w:rsidRPr="00882439" w:rsidRDefault="00860393" w:rsidP="004717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5.</w:t>
      </w:r>
      <w:r w:rsidR="004717D7" w:rsidRPr="00882439">
        <w:rPr>
          <w:rFonts w:ascii="Times New Roman" w:hAnsi="Times New Roman" w:cs="Times New Roman"/>
          <w:sz w:val="24"/>
          <w:szCs w:val="24"/>
        </w:rPr>
        <w:t>10</w:t>
      </w:r>
      <w:r w:rsidRPr="00882439">
        <w:rPr>
          <w:rFonts w:ascii="Times New Roman" w:hAnsi="Times New Roman" w:cs="Times New Roman"/>
          <w:sz w:val="24"/>
          <w:szCs w:val="24"/>
        </w:rPr>
        <w:t>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4717D7" w:rsidRPr="00882439" w:rsidRDefault="00860393" w:rsidP="00CC163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5.</w:t>
      </w:r>
      <w:r w:rsidR="004717D7" w:rsidRPr="00882439">
        <w:rPr>
          <w:rFonts w:ascii="Times New Roman" w:hAnsi="Times New Roman" w:cs="Times New Roman"/>
          <w:sz w:val="24"/>
          <w:szCs w:val="24"/>
        </w:rPr>
        <w:t>11</w:t>
      </w:r>
      <w:r w:rsidRPr="00882439">
        <w:rPr>
          <w:rFonts w:ascii="Times New Roman" w:hAnsi="Times New Roman" w:cs="Times New Roman"/>
          <w:sz w:val="24"/>
          <w:szCs w:val="24"/>
        </w:rPr>
        <w:t>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860393" w:rsidRPr="00882439" w:rsidRDefault="00860393" w:rsidP="00CC1635">
      <w:pPr>
        <w:pStyle w:val="1"/>
      </w:pPr>
      <w:bookmarkStart w:id="6" w:name="_Toc519706994"/>
      <w:r w:rsidRPr="00882439">
        <w:t>6. Обеспечение деятельности Комиссии</w:t>
      </w:r>
      <w:bookmarkEnd w:id="6"/>
    </w:p>
    <w:p w:rsidR="00882439" w:rsidRPr="00882439" w:rsidRDefault="00860393" w:rsidP="00807F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 xml:space="preserve">6.1. Структурные подразделения </w:t>
      </w:r>
      <w:r w:rsidR="00FD2252" w:rsidRPr="00882439">
        <w:rPr>
          <w:rFonts w:ascii="Times New Roman" w:hAnsi="Times New Roman" w:cs="Times New Roman"/>
          <w:sz w:val="24"/>
          <w:szCs w:val="24"/>
        </w:rPr>
        <w:t>Учреждения</w:t>
      </w:r>
      <w:r w:rsidRPr="00882439">
        <w:rPr>
          <w:rFonts w:ascii="Times New Roman" w:hAnsi="Times New Roman" w:cs="Times New Roman"/>
          <w:sz w:val="24"/>
          <w:szCs w:val="24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  <w:r w:rsidR="00882439" w:rsidRPr="00882439">
        <w:rPr>
          <w:rFonts w:ascii="Times New Roman" w:hAnsi="Times New Roman" w:cs="Times New Roman"/>
          <w:sz w:val="24"/>
          <w:szCs w:val="24"/>
        </w:rPr>
        <w:br w:type="page"/>
      </w:r>
    </w:p>
    <w:p w:rsidR="00401222" w:rsidRPr="00401222" w:rsidRDefault="00401222" w:rsidP="0040122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Приложение №1 к Положению о комиссии</w:t>
      </w:r>
    </w:p>
    <w:p w:rsidR="00401222" w:rsidRDefault="00401222" w:rsidP="00401222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по противодействию коррупции</w:t>
      </w:r>
    </w:p>
    <w:p w:rsidR="00401222" w:rsidRPr="00401222" w:rsidRDefault="00401222" w:rsidP="00401222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СПб ГБУЗ «Городская больница № 15»</w:t>
      </w:r>
    </w:p>
    <w:p w:rsidR="00882439" w:rsidRPr="00882439" w:rsidRDefault="00882439" w:rsidP="00882439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439" w:rsidRPr="00CC1635" w:rsidRDefault="00882439" w:rsidP="0088243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3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82439" w:rsidRPr="00882439" w:rsidRDefault="00882439" w:rsidP="00CC1635">
      <w:pPr>
        <w:pStyle w:val="1"/>
      </w:pPr>
      <w:bookmarkStart w:id="7" w:name="_Toc519706995"/>
      <w:r w:rsidRPr="00882439">
        <w:t>Комиссии по противодействию коррупции в Учреждении</w:t>
      </w:r>
      <w:bookmarkEnd w:id="7"/>
    </w:p>
    <w:p w:rsidR="00882439" w:rsidRPr="00882439" w:rsidRDefault="00882439" w:rsidP="00882439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2439" w:rsidRPr="00882439" w:rsidRDefault="00882439" w:rsidP="00882439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74"/>
      </w:tblGrid>
      <w:tr w:rsidR="00882439" w:rsidRPr="00882439" w:rsidTr="00CD134E">
        <w:tc>
          <w:tcPr>
            <w:tcW w:w="9365" w:type="dxa"/>
            <w:gridSpan w:val="2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МР и ГО</w:t>
            </w: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439" w:rsidRPr="00882439" w:rsidRDefault="00882439" w:rsidP="00CD134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674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882439" w:rsidRPr="00882439" w:rsidTr="00CD134E">
        <w:tc>
          <w:tcPr>
            <w:tcW w:w="9365" w:type="dxa"/>
            <w:gridSpan w:val="2"/>
          </w:tcPr>
          <w:p w:rsidR="00882439" w:rsidRPr="00882439" w:rsidRDefault="00882439" w:rsidP="00CD134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439" w:rsidRPr="00882439" w:rsidRDefault="00882439" w:rsidP="00CD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закупок и контроля за исполнением договоров</w:t>
            </w: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пациентами</w:t>
            </w: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blPrEx>
          <w:tblCellMar>
            <w:left w:w="108" w:type="dxa"/>
            <w:right w:w="108" w:type="dxa"/>
          </w:tblCellMar>
        </w:tblPrEx>
        <w:tc>
          <w:tcPr>
            <w:tcW w:w="3691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комитета здравоохранения </w:t>
            </w:r>
          </w:p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882439" w:rsidRPr="00882439" w:rsidTr="00CD134E">
        <w:tc>
          <w:tcPr>
            <w:tcW w:w="3691" w:type="dxa"/>
          </w:tcPr>
          <w:p w:rsidR="00882439" w:rsidRPr="00882439" w:rsidRDefault="00882439" w:rsidP="00CD134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439" w:rsidRPr="00882439" w:rsidRDefault="00882439" w:rsidP="00CD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5674" w:type="dxa"/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c>
          <w:tcPr>
            <w:tcW w:w="3691" w:type="dxa"/>
          </w:tcPr>
          <w:p w:rsidR="00882439" w:rsidRPr="00882439" w:rsidRDefault="00882439" w:rsidP="00CD13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82439" w:rsidRPr="00882439" w:rsidRDefault="00882439" w:rsidP="00CD13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882439" w:rsidRPr="00882439" w:rsidRDefault="00882439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организационно-методического отдела</w:t>
            </w:r>
          </w:p>
        </w:tc>
      </w:tr>
    </w:tbl>
    <w:p w:rsidR="00882439" w:rsidRPr="00882439" w:rsidRDefault="00882439" w:rsidP="00882439">
      <w:pPr>
        <w:rPr>
          <w:rFonts w:ascii="Times New Roman" w:hAnsi="Times New Roman" w:cs="Times New Roman"/>
          <w:sz w:val="24"/>
          <w:szCs w:val="24"/>
        </w:rPr>
      </w:pPr>
    </w:p>
    <w:p w:rsidR="00882439" w:rsidRPr="00882439" w:rsidRDefault="00882439">
      <w:pPr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br w:type="page"/>
      </w:r>
    </w:p>
    <w:p w:rsidR="008E47A3" w:rsidRPr="00401222" w:rsidRDefault="008E47A3" w:rsidP="008E47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01222">
        <w:rPr>
          <w:rFonts w:ascii="Times New Roman" w:hAnsi="Times New Roman" w:cs="Times New Roman"/>
          <w:sz w:val="18"/>
          <w:szCs w:val="18"/>
        </w:rPr>
        <w:t xml:space="preserve"> к Положению о комиссии</w:t>
      </w:r>
    </w:p>
    <w:p w:rsidR="008E47A3" w:rsidRDefault="008E47A3" w:rsidP="008E47A3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по противодействию коррупции</w:t>
      </w:r>
    </w:p>
    <w:p w:rsidR="008E47A3" w:rsidRPr="00401222" w:rsidRDefault="008E47A3" w:rsidP="008E47A3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СПб ГБУЗ «Городская больница № 15»</w:t>
      </w:r>
    </w:p>
    <w:p w:rsidR="008E47A3" w:rsidRDefault="008E47A3" w:rsidP="00882439">
      <w:pPr>
        <w:pStyle w:val="21"/>
        <w:spacing w:after="0" w:line="240" w:lineRule="auto"/>
        <w:ind w:left="3062"/>
        <w:jc w:val="center"/>
        <w:rPr>
          <w:bCs/>
          <w:u w:val="single"/>
        </w:rPr>
      </w:pPr>
    </w:p>
    <w:p w:rsidR="00882439" w:rsidRPr="00882439" w:rsidRDefault="00882439" w:rsidP="00882439">
      <w:pPr>
        <w:pStyle w:val="21"/>
        <w:spacing w:after="0" w:line="240" w:lineRule="auto"/>
        <w:ind w:left="3062"/>
        <w:jc w:val="center"/>
      </w:pPr>
      <w:r w:rsidRPr="00882439">
        <w:rPr>
          <w:bCs/>
          <w:u w:val="single"/>
        </w:rPr>
        <w:t>Главному врачу СПб ГБУЗ «Городская больница № 15»</w:t>
      </w:r>
      <w:r w:rsidRPr="00882439">
        <w:rPr>
          <w:bCs/>
        </w:rPr>
        <w:t xml:space="preserve"> </w:t>
      </w:r>
    </w:p>
    <w:p w:rsidR="00882439" w:rsidRPr="00882439" w:rsidRDefault="00882439" w:rsidP="00882439">
      <w:pPr>
        <w:pStyle w:val="21"/>
        <w:spacing w:after="0" w:line="240" w:lineRule="auto"/>
        <w:ind w:left="3060"/>
        <w:jc w:val="center"/>
        <w:rPr>
          <w:bCs/>
        </w:rPr>
      </w:pPr>
    </w:p>
    <w:p w:rsidR="00882439" w:rsidRPr="00882439" w:rsidRDefault="00882439" w:rsidP="00882439">
      <w:pPr>
        <w:pStyle w:val="21"/>
        <w:spacing w:after="0" w:line="240" w:lineRule="auto"/>
        <w:ind w:left="3060"/>
        <w:jc w:val="center"/>
        <w:rPr>
          <w:bCs/>
        </w:rPr>
      </w:pPr>
      <w:r w:rsidRPr="00882439">
        <w:rPr>
          <w:bCs/>
        </w:rPr>
        <w:t>_________________________________________________</w:t>
      </w:r>
    </w:p>
    <w:p w:rsidR="00882439" w:rsidRPr="008E47A3" w:rsidRDefault="00882439" w:rsidP="00882439">
      <w:pPr>
        <w:pStyle w:val="21"/>
        <w:spacing w:after="0" w:line="240" w:lineRule="auto"/>
        <w:ind w:left="3060"/>
        <w:jc w:val="center"/>
        <w:rPr>
          <w:bCs/>
          <w:sz w:val="18"/>
          <w:szCs w:val="18"/>
        </w:rPr>
      </w:pPr>
      <w:r w:rsidRPr="008E47A3">
        <w:rPr>
          <w:bCs/>
          <w:sz w:val="18"/>
          <w:szCs w:val="18"/>
        </w:rPr>
        <w:t>(Ф.И.О.)</w:t>
      </w:r>
    </w:p>
    <w:p w:rsidR="00882439" w:rsidRPr="00882439" w:rsidRDefault="00882439" w:rsidP="00882439">
      <w:pPr>
        <w:pStyle w:val="21"/>
        <w:spacing w:after="0" w:line="240" w:lineRule="auto"/>
        <w:ind w:left="3060"/>
        <w:jc w:val="center"/>
        <w:rPr>
          <w:bCs/>
        </w:rPr>
      </w:pPr>
      <w:r w:rsidRPr="00882439">
        <w:rPr>
          <w:bCs/>
        </w:rPr>
        <w:t>от _____________________________</w:t>
      </w:r>
      <w:r w:rsidR="008E47A3">
        <w:rPr>
          <w:bCs/>
        </w:rPr>
        <w:t>_____________</w:t>
      </w:r>
      <w:r w:rsidRPr="00882439">
        <w:rPr>
          <w:bCs/>
        </w:rPr>
        <w:t>______</w:t>
      </w:r>
    </w:p>
    <w:p w:rsidR="00882439" w:rsidRPr="008E47A3" w:rsidRDefault="00882439" w:rsidP="00882439">
      <w:pPr>
        <w:pStyle w:val="21"/>
        <w:spacing w:after="0" w:line="240" w:lineRule="auto"/>
        <w:ind w:left="3060"/>
        <w:jc w:val="center"/>
        <w:rPr>
          <w:bCs/>
          <w:sz w:val="18"/>
          <w:szCs w:val="18"/>
        </w:rPr>
      </w:pPr>
      <w:r w:rsidRPr="008E47A3">
        <w:rPr>
          <w:bCs/>
          <w:sz w:val="18"/>
          <w:szCs w:val="18"/>
        </w:rPr>
        <w:t xml:space="preserve">(Ф.И.О., должность </w:t>
      </w:r>
    </w:p>
    <w:p w:rsidR="00882439" w:rsidRPr="00882439" w:rsidRDefault="00882439" w:rsidP="00882439">
      <w:pPr>
        <w:pStyle w:val="21"/>
        <w:spacing w:after="0" w:line="240" w:lineRule="auto"/>
        <w:ind w:left="3060"/>
        <w:jc w:val="center"/>
        <w:rPr>
          <w:bCs/>
        </w:rPr>
      </w:pPr>
      <w:r w:rsidRPr="00882439">
        <w:rPr>
          <w:bCs/>
        </w:rPr>
        <w:t>__________________________________________________</w:t>
      </w:r>
    </w:p>
    <w:p w:rsidR="00882439" w:rsidRPr="008E47A3" w:rsidRDefault="00882439" w:rsidP="00882439">
      <w:pPr>
        <w:pStyle w:val="21"/>
        <w:spacing w:after="0" w:line="240" w:lineRule="auto"/>
        <w:ind w:left="3060"/>
        <w:jc w:val="center"/>
        <w:rPr>
          <w:bCs/>
          <w:sz w:val="18"/>
          <w:szCs w:val="18"/>
        </w:rPr>
      </w:pPr>
      <w:r w:rsidRPr="008E47A3">
        <w:rPr>
          <w:bCs/>
          <w:sz w:val="18"/>
          <w:szCs w:val="18"/>
        </w:rPr>
        <w:t>работника, место жительства, телефон)</w:t>
      </w:r>
    </w:p>
    <w:p w:rsidR="00882439" w:rsidRPr="00882439" w:rsidRDefault="00882439" w:rsidP="00882439">
      <w:pPr>
        <w:jc w:val="center"/>
        <w:rPr>
          <w:rFonts w:ascii="Times New Roman" w:hAnsi="Times New Roman" w:cs="Times New Roman"/>
          <w:bCs/>
        </w:rPr>
      </w:pPr>
    </w:p>
    <w:p w:rsidR="00882439" w:rsidRPr="00882439" w:rsidRDefault="00882439" w:rsidP="00CC1635">
      <w:pPr>
        <w:pStyle w:val="1"/>
      </w:pPr>
      <w:bookmarkStart w:id="9" w:name="_Toc519706996"/>
      <w:r w:rsidRPr="00882439">
        <w:t>Уведомление</w:t>
      </w:r>
      <w:bookmarkEnd w:id="9"/>
    </w:p>
    <w:p w:rsidR="00882439" w:rsidRPr="00882439" w:rsidRDefault="00882439" w:rsidP="008E47A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к совершению коррупционных правонарушений</w:t>
      </w:r>
    </w:p>
    <w:p w:rsidR="008E47A3" w:rsidRDefault="008E47A3" w:rsidP="008E47A3">
      <w:pPr>
        <w:spacing w:after="0"/>
        <w:ind w:firstLine="539"/>
        <w:rPr>
          <w:rFonts w:ascii="Times New Roman" w:hAnsi="Times New Roman" w:cs="Times New Roman"/>
        </w:rPr>
      </w:pPr>
    </w:p>
    <w:p w:rsidR="00882439" w:rsidRPr="00882439" w:rsidRDefault="00882439" w:rsidP="008E47A3">
      <w:pPr>
        <w:spacing w:after="0"/>
        <w:ind w:firstLine="540"/>
        <w:rPr>
          <w:rFonts w:ascii="Times New Roman" w:hAnsi="Times New Roman" w:cs="Times New Roman"/>
        </w:rPr>
      </w:pPr>
      <w:r w:rsidRPr="00882439">
        <w:rPr>
          <w:rFonts w:ascii="Times New Roman" w:hAnsi="Times New Roman" w:cs="Times New Roman"/>
        </w:rPr>
        <w:t>Сообщаю, что: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94"/>
        <w:gridCol w:w="8362"/>
      </w:tblGrid>
      <w:tr w:rsidR="00882439" w:rsidRPr="00882439" w:rsidTr="00CD134E">
        <w:trPr>
          <w:trHeight w:val="238"/>
        </w:trPr>
        <w:tc>
          <w:tcPr>
            <w:tcW w:w="994" w:type="dxa"/>
            <w:gridSpan w:val="2"/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pStyle w:val="ab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при которых стало известно о случаях обращения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 xml:space="preserve">к работнику в связи с исполнением им служебных </w:t>
            </w:r>
          </w:p>
          <w:p w:rsidR="00882439" w:rsidRPr="00882439" w:rsidRDefault="00882439" w:rsidP="008E47A3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каких-либо лиц в целях склонения его к совершению коррупционных 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108"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правонарушений (дата, время, место, другие условия)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00" w:type="dxa"/>
          </w:tcPr>
          <w:p w:rsidR="00882439" w:rsidRPr="00882439" w:rsidRDefault="00882439" w:rsidP="008E47A3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/>
              <w:ind w:left="-87" w:hanging="21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Default="00882439" w:rsidP="008E47A3">
            <w:pPr>
              <w:pStyle w:val="ab"/>
              <w:ind w:left="792" w:right="-1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noProof/>
                <w:sz w:val="24"/>
                <w:szCs w:val="24"/>
              </w:rPr>
              <w:t>(подробные сведения о коррупционных правонарушениях, которые должен был</w:t>
            </w:r>
          </w:p>
          <w:p w:rsidR="008E47A3" w:rsidRPr="008E47A3" w:rsidRDefault="008E47A3" w:rsidP="008E47A3">
            <w:pPr>
              <w:spacing w:after="0"/>
              <w:rPr>
                <w:lang w:eastAsia="ru-RU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бы совершить работник по просьбе обратившихся лиц)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575"/>
        </w:trPr>
        <w:tc>
          <w:tcPr>
            <w:tcW w:w="900" w:type="dxa"/>
            <w:vAlign w:val="bottom"/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right="-38" w:hanging="21"/>
              <w:jc w:val="both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 xml:space="preserve">      3.</w:t>
            </w:r>
          </w:p>
        </w:tc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Default="00882439" w:rsidP="008E47A3">
            <w:pPr>
              <w:spacing w:after="0"/>
              <w:ind w:left="1026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(все известные сведения о физическом (юридическом) лице, склоняющем</w:t>
            </w:r>
          </w:p>
          <w:p w:rsidR="008E47A3" w:rsidRPr="00882439" w:rsidRDefault="008E47A3" w:rsidP="008E47A3">
            <w:pPr>
              <w:spacing w:after="0"/>
              <w:ind w:left="10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к коррупционному правонарушению)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94" w:type="dxa"/>
            <w:gridSpan w:val="2"/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spacing w:after="0"/>
              <w:ind w:left="-108" w:firstLine="993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(способ и обстоятельства склонения к коррупционному правонарушению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(подкуп, угроза, обман и т.д.), а также информация об отказе (согласии)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принять предложение лица о совершении коррупционного правонарушения)</w:t>
            </w:r>
          </w:p>
          <w:p w:rsidR="00882439" w:rsidRPr="00882439" w:rsidRDefault="00882439" w:rsidP="008E4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439" w:rsidRPr="00882439" w:rsidTr="00CD134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39" w:rsidRPr="00882439" w:rsidRDefault="00882439" w:rsidP="008E47A3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2439" w:rsidRPr="00882439" w:rsidRDefault="00882439" w:rsidP="00882439">
      <w:pPr>
        <w:ind w:firstLine="567"/>
        <w:rPr>
          <w:rFonts w:ascii="Times New Roman" w:hAnsi="Times New Roman" w:cs="Times New Roman"/>
        </w:rPr>
      </w:pPr>
    </w:p>
    <w:p w:rsidR="00882439" w:rsidRPr="00882439" w:rsidRDefault="00882439" w:rsidP="00882439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882439">
        <w:rPr>
          <w:rFonts w:ascii="Times New Roman" w:hAnsi="Times New Roman" w:cs="Times New Roman"/>
          <w:noProof/>
          <w:sz w:val="24"/>
          <w:szCs w:val="24"/>
        </w:rPr>
        <w:t xml:space="preserve">______________                        _______________           ____________________ </w:t>
      </w:r>
    </w:p>
    <w:p w:rsidR="00882439" w:rsidRPr="008E47A3" w:rsidRDefault="00882439" w:rsidP="00882439">
      <w:pPr>
        <w:pStyle w:val="ab"/>
        <w:rPr>
          <w:rFonts w:ascii="Times New Roman" w:hAnsi="Times New Roman" w:cs="Times New Roman"/>
          <w:noProof/>
          <w:sz w:val="18"/>
          <w:szCs w:val="18"/>
        </w:rPr>
      </w:pPr>
      <w:r w:rsidRPr="008E47A3">
        <w:rPr>
          <w:rFonts w:ascii="Times New Roman" w:hAnsi="Times New Roman" w:cs="Times New Roman"/>
          <w:noProof/>
          <w:sz w:val="18"/>
          <w:szCs w:val="18"/>
        </w:rPr>
        <w:t xml:space="preserve">          (дата)                                        </w:t>
      </w:r>
      <w:r w:rsidR="008E47A3">
        <w:rPr>
          <w:rFonts w:ascii="Times New Roman" w:hAnsi="Times New Roman" w:cs="Times New Roman"/>
          <w:noProof/>
          <w:sz w:val="18"/>
          <w:szCs w:val="18"/>
        </w:rPr>
        <w:t xml:space="preserve">           </w:t>
      </w:r>
      <w:r w:rsidRPr="008E47A3">
        <w:rPr>
          <w:rFonts w:ascii="Times New Roman" w:hAnsi="Times New Roman" w:cs="Times New Roman"/>
          <w:noProof/>
          <w:sz w:val="18"/>
          <w:szCs w:val="18"/>
        </w:rPr>
        <w:t xml:space="preserve">          (подпись)                   </w:t>
      </w:r>
      <w:r w:rsidR="008E47A3"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Pr="008E47A3">
        <w:rPr>
          <w:rFonts w:ascii="Times New Roman" w:hAnsi="Times New Roman" w:cs="Times New Roman"/>
          <w:noProof/>
          <w:sz w:val="18"/>
          <w:szCs w:val="18"/>
        </w:rPr>
        <w:t xml:space="preserve">       (инициалы и фамилия)</w:t>
      </w:r>
    </w:p>
    <w:p w:rsidR="00882439" w:rsidRPr="00882439" w:rsidRDefault="00882439" w:rsidP="00882439">
      <w:pPr>
        <w:rPr>
          <w:rFonts w:ascii="Times New Roman" w:hAnsi="Times New Roman" w:cs="Times New Roman"/>
        </w:rPr>
      </w:pPr>
    </w:p>
    <w:p w:rsidR="00882439" w:rsidRPr="00882439" w:rsidRDefault="00882439">
      <w:pPr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br w:type="page"/>
      </w:r>
    </w:p>
    <w:p w:rsidR="00455A7C" w:rsidRPr="00401222" w:rsidRDefault="00455A7C" w:rsidP="00455A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01222">
        <w:rPr>
          <w:rFonts w:ascii="Times New Roman" w:hAnsi="Times New Roman" w:cs="Times New Roman"/>
          <w:sz w:val="18"/>
          <w:szCs w:val="18"/>
        </w:rPr>
        <w:t xml:space="preserve"> к Положению о комиссии</w:t>
      </w:r>
    </w:p>
    <w:p w:rsidR="00455A7C" w:rsidRDefault="00455A7C" w:rsidP="00455A7C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по противодействию коррупции</w:t>
      </w:r>
    </w:p>
    <w:p w:rsidR="00455A7C" w:rsidRDefault="00455A7C" w:rsidP="00455A7C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СПб ГБУЗ «Городская больница № 15»</w:t>
      </w:r>
    </w:p>
    <w:p w:rsidR="00455A7C" w:rsidRPr="00401222" w:rsidRDefault="00455A7C" w:rsidP="00455A7C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</w:p>
    <w:p w:rsidR="00882439" w:rsidRPr="00882439" w:rsidRDefault="00882439" w:rsidP="00455A7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Главному врачу СПб ГБУЗ «Городская больница № 15»</w:t>
      </w:r>
    </w:p>
    <w:p w:rsidR="00882439" w:rsidRPr="00882439" w:rsidRDefault="00882439" w:rsidP="00455A7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882439" w:rsidRPr="00882439" w:rsidRDefault="00882439" w:rsidP="00455A7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 xml:space="preserve">(Ф.И.О. гражданина; </w:t>
      </w:r>
      <w:r w:rsidR="00455A7C">
        <w:rPr>
          <w:rFonts w:ascii="Times New Roman" w:hAnsi="Times New Roman" w:cs="Times New Roman"/>
          <w:sz w:val="20"/>
          <w:szCs w:val="24"/>
        </w:rPr>
        <w:t>н</w:t>
      </w:r>
      <w:r w:rsidRPr="00882439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</w:p>
    <w:p w:rsidR="00882439" w:rsidRDefault="00882439" w:rsidP="00455A7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55A7C" w:rsidRPr="00882439" w:rsidRDefault="00455A7C" w:rsidP="00455A7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Ф.И.О. лица, представляющего организацию)</w:t>
      </w:r>
    </w:p>
    <w:p w:rsidR="00882439" w:rsidRPr="00882439" w:rsidRDefault="00882439" w:rsidP="00455A7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2439" w:rsidRPr="00882439" w:rsidRDefault="00882439" w:rsidP="00455A7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882439" w:rsidRPr="00882439" w:rsidRDefault="00882439" w:rsidP="00455A7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2439" w:rsidRPr="00882439" w:rsidRDefault="00882439" w:rsidP="00CC1635">
      <w:pPr>
        <w:pStyle w:val="1"/>
      </w:pPr>
      <w:bookmarkStart w:id="10" w:name="_Toc519706997"/>
      <w:r w:rsidRPr="00882439">
        <w:t>ОБРАЩЕНИЕ</w:t>
      </w:r>
      <w:bookmarkEnd w:id="10"/>
    </w:p>
    <w:p w:rsidR="00882439" w:rsidRPr="0041371E" w:rsidRDefault="00882439" w:rsidP="0088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1E">
        <w:rPr>
          <w:rFonts w:ascii="Times New Roman" w:hAnsi="Times New Roman" w:cs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882439" w:rsidRPr="00455A7C" w:rsidRDefault="00882439" w:rsidP="0088243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7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(Ф.И.О. работника или руководителя структурного подразделения Учреждения)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работником или руководителем структурного подразделения Учреждения)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работник или руководитель структурного подразделения)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439">
        <w:rPr>
          <w:rFonts w:ascii="Times New Roman" w:hAnsi="Times New Roman" w:cs="Times New Roman"/>
          <w:sz w:val="20"/>
          <w:szCs w:val="24"/>
        </w:rPr>
        <w:t>(</w:t>
      </w:r>
      <w:r w:rsidRPr="00882439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882439">
        <w:rPr>
          <w:rFonts w:ascii="Times New Roman" w:hAnsi="Times New Roman" w:cs="Times New Roman"/>
          <w:sz w:val="20"/>
          <w:szCs w:val="24"/>
        </w:rPr>
        <w:t>)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439" w:rsidRPr="00882439" w:rsidRDefault="00882439" w:rsidP="0088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</w:t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82439" w:rsidRPr="00882439" w:rsidRDefault="00882439" w:rsidP="00882439">
      <w:pPr>
        <w:ind w:firstLine="708"/>
        <w:rPr>
          <w:rFonts w:ascii="Times New Roman" w:hAnsi="Times New Roman" w:cs="Times New Roman"/>
          <w:sz w:val="18"/>
        </w:rPr>
      </w:pPr>
      <w:r w:rsidRPr="00882439">
        <w:rPr>
          <w:rFonts w:ascii="Times New Roman" w:hAnsi="Times New Roman" w:cs="Times New Roman"/>
          <w:sz w:val="20"/>
          <w:szCs w:val="24"/>
        </w:rPr>
        <w:t>(дата)</w:t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882439"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 w:rsidRPr="00882439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882439" w:rsidRPr="00882439" w:rsidRDefault="00882439">
      <w:pPr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br w:type="page"/>
      </w:r>
    </w:p>
    <w:p w:rsidR="00455A7C" w:rsidRPr="00401222" w:rsidRDefault="00455A7C" w:rsidP="00455A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01222">
        <w:rPr>
          <w:rFonts w:ascii="Times New Roman" w:hAnsi="Times New Roman" w:cs="Times New Roman"/>
          <w:sz w:val="18"/>
          <w:szCs w:val="18"/>
        </w:rPr>
        <w:t xml:space="preserve"> к Положению о комиссии</w:t>
      </w:r>
    </w:p>
    <w:p w:rsidR="00455A7C" w:rsidRDefault="00455A7C" w:rsidP="00455A7C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по противодействию коррупции</w:t>
      </w:r>
    </w:p>
    <w:p w:rsidR="00455A7C" w:rsidRDefault="00455A7C" w:rsidP="00455A7C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СПб ГБУЗ «Городская больница № 15»</w:t>
      </w:r>
    </w:p>
    <w:p w:rsidR="00882439" w:rsidRPr="00882439" w:rsidRDefault="00882439" w:rsidP="00882439">
      <w:pPr>
        <w:pStyle w:val="50"/>
        <w:shd w:val="clear" w:color="auto" w:fill="auto"/>
        <w:spacing w:before="0" w:after="235"/>
        <w:ind w:left="140"/>
        <w:rPr>
          <w:color w:val="000000"/>
        </w:rPr>
      </w:pPr>
    </w:p>
    <w:p w:rsidR="00882439" w:rsidRDefault="00882439" w:rsidP="00CC1635">
      <w:pPr>
        <w:pStyle w:val="1"/>
      </w:pPr>
      <w:bookmarkStart w:id="11" w:name="_Toc519706998"/>
      <w:r w:rsidRPr="00455A7C">
        <w:t xml:space="preserve">Перечень </w:t>
      </w:r>
      <w:proofErr w:type="spellStart"/>
      <w:r w:rsidRPr="00455A7C">
        <w:t>коррупционно</w:t>
      </w:r>
      <w:proofErr w:type="spellEnd"/>
      <w:r w:rsidRPr="00455A7C">
        <w:t xml:space="preserve"> опасных функций, выполняемых Учреждением</w:t>
      </w:r>
      <w:bookmarkEnd w:id="11"/>
    </w:p>
    <w:p w:rsidR="00CC1635" w:rsidRPr="00CC1635" w:rsidRDefault="00CC1635" w:rsidP="00CC1635"/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Управление государственным имуществом.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Хранение и распределение материально-технических ресурсов.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Планирование и освоение бюджетных средств.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Организация и осуществление закупок товаров, работ и услуг.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Оказание государственных услуг гражданам и организациям на основании заявления.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Оказание платных услуг.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Привлечение и использование средств физических и (или) юридических лиц.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Контроль за использованием бюджетных средств.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Контроль за организацией работы по охране труда.</w:t>
      </w:r>
    </w:p>
    <w:p w:rsidR="00882439" w:rsidRPr="00455A7C" w:rsidRDefault="00882439" w:rsidP="00455A7C">
      <w:pPr>
        <w:pStyle w:val="14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276" w:lineRule="auto"/>
        <w:ind w:left="360"/>
        <w:rPr>
          <w:sz w:val="24"/>
          <w:szCs w:val="24"/>
        </w:rPr>
      </w:pPr>
      <w:r w:rsidRPr="00455A7C">
        <w:rPr>
          <w:color w:val="000000"/>
          <w:sz w:val="24"/>
          <w:szCs w:val="24"/>
        </w:rPr>
        <w:t>Подготовка и согласование наградных документов на присвоение работникам государственных и ведомственных наград.</w:t>
      </w:r>
    </w:p>
    <w:p w:rsidR="00882439" w:rsidRPr="00882439" w:rsidRDefault="00882439" w:rsidP="002C0B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439" w:rsidRPr="00882439" w:rsidRDefault="00882439">
      <w:pPr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br w:type="page"/>
      </w:r>
    </w:p>
    <w:p w:rsidR="00455A7C" w:rsidRPr="00401222" w:rsidRDefault="00455A7C" w:rsidP="00455A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01222">
        <w:rPr>
          <w:rFonts w:ascii="Times New Roman" w:hAnsi="Times New Roman" w:cs="Times New Roman"/>
          <w:sz w:val="18"/>
          <w:szCs w:val="18"/>
        </w:rPr>
        <w:t xml:space="preserve"> к Положению о комиссии</w:t>
      </w:r>
    </w:p>
    <w:p w:rsidR="00455A7C" w:rsidRDefault="00455A7C" w:rsidP="00455A7C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по противодействию коррупции</w:t>
      </w:r>
    </w:p>
    <w:p w:rsidR="00455A7C" w:rsidRDefault="00455A7C" w:rsidP="00455A7C">
      <w:pPr>
        <w:keepNext/>
        <w:spacing w:after="0"/>
        <w:jc w:val="right"/>
        <w:outlineLvl w:val="3"/>
        <w:rPr>
          <w:rFonts w:ascii="Times New Roman" w:hAnsi="Times New Roman" w:cs="Times New Roman"/>
          <w:sz w:val="18"/>
          <w:szCs w:val="18"/>
        </w:rPr>
      </w:pPr>
      <w:r w:rsidRPr="00401222">
        <w:rPr>
          <w:rFonts w:ascii="Times New Roman" w:hAnsi="Times New Roman" w:cs="Times New Roman"/>
          <w:sz w:val="18"/>
          <w:szCs w:val="18"/>
        </w:rPr>
        <w:t>СПб ГБУЗ «Городская больница № 15»</w:t>
      </w:r>
    </w:p>
    <w:p w:rsidR="00882439" w:rsidRPr="00882439" w:rsidRDefault="00882439" w:rsidP="00882439">
      <w:pPr>
        <w:pStyle w:val="50"/>
        <w:shd w:val="clear" w:color="auto" w:fill="auto"/>
        <w:spacing w:before="0" w:after="235"/>
        <w:ind w:left="140"/>
        <w:rPr>
          <w:color w:val="000000"/>
          <w:sz w:val="24"/>
          <w:szCs w:val="24"/>
        </w:rPr>
      </w:pPr>
    </w:p>
    <w:p w:rsidR="00882439" w:rsidRDefault="00882439" w:rsidP="00CC1635">
      <w:pPr>
        <w:pStyle w:val="1"/>
      </w:pPr>
      <w:bookmarkStart w:id="12" w:name="_Toc519706999"/>
      <w:r w:rsidRPr="00882439">
        <w:t>Перечень должностей, замещение которых связано с коррупционными рисками, в зависимости от осуществляемых Учреждением функций</w:t>
      </w:r>
      <w:bookmarkEnd w:id="12"/>
    </w:p>
    <w:p w:rsidR="00CC1635" w:rsidRPr="00CC1635" w:rsidRDefault="00CC1635" w:rsidP="00CC1635"/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>Должности управления Учреждения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>Должности врачебного персонала амбулаторных подразделений и стационара.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>Должности среднего медицинского персонала амбулаторных подразделений и стационара.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>Должности младшего медицинского персонала амбулаторных подразделений и стационара.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 xml:space="preserve">Должности врачебного персонала </w:t>
      </w:r>
      <w:proofErr w:type="spellStart"/>
      <w:r w:rsidRPr="00882439">
        <w:rPr>
          <w:color w:val="000000"/>
          <w:sz w:val="24"/>
          <w:szCs w:val="24"/>
        </w:rPr>
        <w:t>параклинических</w:t>
      </w:r>
      <w:proofErr w:type="spellEnd"/>
      <w:r w:rsidRPr="00882439">
        <w:rPr>
          <w:color w:val="000000"/>
          <w:sz w:val="24"/>
          <w:szCs w:val="24"/>
        </w:rPr>
        <w:t xml:space="preserve"> подразделений.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 xml:space="preserve">Должности среднего медицинского персонала </w:t>
      </w:r>
      <w:proofErr w:type="spellStart"/>
      <w:r w:rsidRPr="00882439">
        <w:rPr>
          <w:color w:val="000000"/>
          <w:sz w:val="24"/>
          <w:szCs w:val="24"/>
        </w:rPr>
        <w:t>параклинических</w:t>
      </w:r>
      <w:proofErr w:type="spellEnd"/>
      <w:r w:rsidRPr="00882439">
        <w:rPr>
          <w:color w:val="000000"/>
          <w:sz w:val="24"/>
          <w:szCs w:val="24"/>
        </w:rPr>
        <w:t xml:space="preserve"> подразделений.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 xml:space="preserve">Должности младшего медицинского персонала </w:t>
      </w:r>
      <w:proofErr w:type="spellStart"/>
      <w:r w:rsidRPr="00882439">
        <w:rPr>
          <w:color w:val="000000"/>
          <w:sz w:val="24"/>
          <w:szCs w:val="24"/>
        </w:rPr>
        <w:t>параклинических</w:t>
      </w:r>
      <w:proofErr w:type="spellEnd"/>
      <w:r w:rsidRPr="00882439">
        <w:rPr>
          <w:color w:val="000000"/>
          <w:sz w:val="24"/>
          <w:szCs w:val="24"/>
        </w:rPr>
        <w:t xml:space="preserve"> подразделений 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>Должности персонала вспомогательных подразделений.</w:t>
      </w:r>
    </w:p>
    <w:p w:rsidR="00882439" w:rsidRPr="00882439" w:rsidRDefault="00882439" w:rsidP="00455A7C">
      <w:pPr>
        <w:pStyle w:val="14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276" w:lineRule="auto"/>
        <w:ind w:left="360" w:hanging="360"/>
      </w:pPr>
      <w:r w:rsidRPr="00882439">
        <w:rPr>
          <w:color w:val="000000"/>
          <w:sz w:val="24"/>
          <w:szCs w:val="24"/>
        </w:rPr>
        <w:t>Должности подразделений общебольничного немедицинского персонала.</w:t>
      </w:r>
    </w:p>
    <w:p w:rsidR="00882439" w:rsidRPr="00882439" w:rsidRDefault="00882439" w:rsidP="002C0B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439" w:rsidRPr="00882439" w:rsidSect="00401222">
      <w:headerReference w:type="default" r:id="rId10"/>
      <w:footerReference w:type="default" r:id="rId11"/>
      <w:headerReference w:type="first" r:id="rId12"/>
      <w:pgSz w:w="11906" w:h="16838" w:code="9"/>
      <w:pgMar w:top="851" w:right="851" w:bottom="737" w:left="1134" w:header="454" w:footer="397" w:gutter="0"/>
      <w:cols w:space="38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25" w:rsidRDefault="00AE5C25" w:rsidP="002C0BBF">
      <w:pPr>
        <w:spacing w:after="0" w:line="240" w:lineRule="auto"/>
      </w:pPr>
      <w:r>
        <w:separator/>
      </w:r>
    </w:p>
  </w:endnote>
  <w:endnote w:type="continuationSeparator" w:id="0">
    <w:p w:rsidR="00AE5C25" w:rsidRDefault="00AE5C25" w:rsidP="002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BF" w:rsidRDefault="002C0BBF" w:rsidP="007E104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25" w:rsidRDefault="00AE5C25" w:rsidP="002C0BBF">
      <w:pPr>
        <w:spacing w:after="0" w:line="240" w:lineRule="auto"/>
      </w:pPr>
      <w:r>
        <w:separator/>
      </w:r>
    </w:p>
  </w:footnote>
  <w:footnote w:type="continuationSeparator" w:id="0">
    <w:p w:rsidR="00AE5C25" w:rsidRDefault="00AE5C25" w:rsidP="002C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786261"/>
      <w:docPartObj>
        <w:docPartGallery w:val="Page Numbers (Top of Page)"/>
        <w:docPartUnique/>
      </w:docPartObj>
    </w:sdtPr>
    <w:sdtEndPr/>
    <w:sdtContent>
      <w:p w:rsidR="00455A7C" w:rsidRDefault="00455A7C" w:rsidP="00455A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0F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D3" w:rsidRDefault="00E817D3" w:rsidP="00E817D3">
    <w:pPr>
      <w:jc w:val="right"/>
    </w:pPr>
    <w:r w:rsidRPr="00F843DE">
      <w:rPr>
        <w:rFonts w:ascii="Times New Roman" w:hAnsi="Times New Roman"/>
        <w:sz w:val="18"/>
        <w:szCs w:val="18"/>
      </w:rPr>
      <w:t xml:space="preserve">Приложение №1 к Приказу №          от </w:t>
    </w:r>
    <w:r w:rsidR="00882439">
      <w:rPr>
        <w:rFonts w:ascii="Times New Roman" w:hAnsi="Times New Roman"/>
        <w:sz w:val="18"/>
        <w:szCs w:val="18"/>
      </w:rPr>
      <w:t>1</w:t>
    </w:r>
    <w:r w:rsidRPr="00F843DE">
      <w:rPr>
        <w:rFonts w:ascii="Times New Roman" w:hAnsi="Times New Roman"/>
        <w:sz w:val="18"/>
        <w:szCs w:val="18"/>
      </w:rPr>
      <w:t>8.0</w:t>
    </w:r>
    <w:r w:rsidR="00882439">
      <w:rPr>
        <w:rFonts w:ascii="Times New Roman" w:hAnsi="Times New Roman"/>
        <w:sz w:val="18"/>
        <w:szCs w:val="18"/>
      </w:rPr>
      <w:t>7</w:t>
    </w:r>
    <w:r w:rsidRPr="00F843DE">
      <w:rPr>
        <w:rFonts w:ascii="Times New Roman" w:hAnsi="Times New Roman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5F"/>
    <w:multiLevelType w:val="hybridMultilevel"/>
    <w:tmpl w:val="34CE4584"/>
    <w:lvl w:ilvl="0" w:tplc="C398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25865"/>
    <w:multiLevelType w:val="hybridMultilevel"/>
    <w:tmpl w:val="A57870D6"/>
    <w:lvl w:ilvl="0" w:tplc="C398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A7912"/>
    <w:multiLevelType w:val="hybridMultilevel"/>
    <w:tmpl w:val="03AEA082"/>
    <w:lvl w:ilvl="0" w:tplc="C398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C7091"/>
    <w:multiLevelType w:val="hybridMultilevel"/>
    <w:tmpl w:val="68D63D04"/>
    <w:lvl w:ilvl="0" w:tplc="C398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AE08AB"/>
    <w:multiLevelType w:val="multilevel"/>
    <w:tmpl w:val="8D4AB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264FC"/>
    <w:multiLevelType w:val="hybridMultilevel"/>
    <w:tmpl w:val="B8680A3A"/>
    <w:lvl w:ilvl="0" w:tplc="C398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E6371"/>
    <w:multiLevelType w:val="hybridMultilevel"/>
    <w:tmpl w:val="8A3CB8C2"/>
    <w:lvl w:ilvl="0" w:tplc="C398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640D6"/>
    <w:multiLevelType w:val="multilevel"/>
    <w:tmpl w:val="8D4AB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D6B63"/>
    <w:multiLevelType w:val="hybridMultilevel"/>
    <w:tmpl w:val="17F8CE8C"/>
    <w:lvl w:ilvl="0" w:tplc="C398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3"/>
    <w:rsid w:val="00005D78"/>
    <w:rsid w:val="00085F1C"/>
    <w:rsid w:val="000F47DF"/>
    <w:rsid w:val="00173F19"/>
    <w:rsid w:val="00235B4E"/>
    <w:rsid w:val="00285EBC"/>
    <w:rsid w:val="002A18CA"/>
    <w:rsid w:val="002C0BBF"/>
    <w:rsid w:val="00401222"/>
    <w:rsid w:val="0041371E"/>
    <w:rsid w:val="00455A7C"/>
    <w:rsid w:val="004717D7"/>
    <w:rsid w:val="004A1FF5"/>
    <w:rsid w:val="00516C9B"/>
    <w:rsid w:val="005A2BED"/>
    <w:rsid w:val="006412A3"/>
    <w:rsid w:val="007464D3"/>
    <w:rsid w:val="00763658"/>
    <w:rsid w:val="007E104E"/>
    <w:rsid w:val="007E56D5"/>
    <w:rsid w:val="00807F26"/>
    <w:rsid w:val="00820699"/>
    <w:rsid w:val="00860393"/>
    <w:rsid w:val="00882439"/>
    <w:rsid w:val="008A3088"/>
    <w:rsid w:val="008E47A3"/>
    <w:rsid w:val="009036D8"/>
    <w:rsid w:val="0097410F"/>
    <w:rsid w:val="00AE5C25"/>
    <w:rsid w:val="00AE649E"/>
    <w:rsid w:val="00AF7CCE"/>
    <w:rsid w:val="00B64E40"/>
    <w:rsid w:val="00BA053E"/>
    <w:rsid w:val="00C96FF1"/>
    <w:rsid w:val="00CC1635"/>
    <w:rsid w:val="00D854F8"/>
    <w:rsid w:val="00E817D3"/>
    <w:rsid w:val="00ED4D00"/>
    <w:rsid w:val="00F40ED2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7EB7-57C6-4D1B-B068-646F2E2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00"/>
  </w:style>
  <w:style w:type="paragraph" w:styleId="1">
    <w:name w:val="heading 1"/>
    <w:basedOn w:val="a"/>
    <w:next w:val="a"/>
    <w:link w:val="10"/>
    <w:uiPriority w:val="9"/>
    <w:qFormat/>
    <w:rsid w:val="00CC163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64E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2C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BBF"/>
  </w:style>
  <w:style w:type="paragraph" w:styleId="a6">
    <w:name w:val="footer"/>
    <w:basedOn w:val="a"/>
    <w:link w:val="a7"/>
    <w:uiPriority w:val="99"/>
    <w:unhideWhenUsed/>
    <w:rsid w:val="002C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BBF"/>
  </w:style>
  <w:style w:type="paragraph" w:styleId="a8">
    <w:name w:val="List Paragraph"/>
    <w:basedOn w:val="a"/>
    <w:uiPriority w:val="99"/>
    <w:qFormat/>
    <w:rsid w:val="004717D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9036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36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036D8"/>
    <w:pPr>
      <w:widowControl w:val="0"/>
      <w:shd w:val="clear" w:color="auto" w:fill="FFFFFF"/>
      <w:spacing w:before="5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036D8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."/>
    <w:uiPriority w:val="99"/>
    <w:rsid w:val="00E8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8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8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882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99"/>
    <w:rsid w:val="008824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21">
    <w:name w:val="Body Text Indent 2"/>
    <w:basedOn w:val="a"/>
    <w:link w:val="22"/>
    <w:rsid w:val="008824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882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8824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_"/>
    <w:basedOn w:val="a0"/>
    <w:link w:val="14"/>
    <w:rsid w:val="008824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4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c"/>
    <w:rsid w:val="00882439"/>
    <w:pPr>
      <w:widowControl w:val="0"/>
      <w:shd w:val="clear" w:color="auto" w:fill="FFFFFF"/>
      <w:spacing w:before="300" w:after="0" w:line="27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82439"/>
    <w:pPr>
      <w:widowControl w:val="0"/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CC1635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CC1635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C163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1635"/>
    <w:rPr>
      <w:color w:val="0000FF" w:themeColor="hyperlink"/>
      <w:u w:val="single"/>
    </w:rPr>
  </w:style>
  <w:style w:type="paragraph" w:styleId="15">
    <w:name w:val="toc 1"/>
    <w:basedOn w:val="a"/>
    <w:next w:val="a"/>
    <w:autoRedefine/>
    <w:uiPriority w:val="39"/>
    <w:unhideWhenUsed/>
    <w:rsid w:val="00CC16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93D289BC054202FDB43E6BABAC925EC40A2AB47D7EE4A66915FO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593D289BC054202FDB43E6BABAC925E547A7A41480EC1B339FF7EF54O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FE4D-B7E8-40EF-A93B-CE756A8F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88</Company>
  <LinksUpToDate>false</LinksUpToDate>
  <CharactersWithSpaces>18820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СмуровДВ</dc:creator>
  <cp:lastModifiedBy>Изольда А. Черняева</cp:lastModifiedBy>
  <cp:revision>8</cp:revision>
  <dcterms:created xsi:type="dcterms:W3CDTF">2018-07-18T15:58:00Z</dcterms:created>
  <dcterms:modified xsi:type="dcterms:W3CDTF">2018-07-20T12:47:00Z</dcterms:modified>
</cp:coreProperties>
</file>